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9F9B0">
      <w:pPr>
        <w:jc w:val="center"/>
      </w:pPr>
      <w:r>
        <w:rPr>
          <w:rFonts w:hint="eastAsia"/>
        </w:rPr>
        <w:drawing>
          <wp:anchor distT="0" distB="0" distL="114300" distR="114300" simplePos="0" relativeHeight="251661312" behindDoc="0" locked="0" layoutInCell="1" allowOverlap="1">
            <wp:simplePos x="0" y="0"/>
            <wp:positionH relativeFrom="column">
              <wp:posOffset>1262380</wp:posOffset>
            </wp:positionH>
            <wp:positionV relativeFrom="paragraph">
              <wp:posOffset>-340360</wp:posOffset>
            </wp:positionV>
            <wp:extent cx="4267200" cy="685800"/>
            <wp:effectExtent l="0" t="0" r="0" b="0"/>
            <wp:wrapNone/>
            <wp:docPr id="4" name="图片 1" descr="D:/Desktop/Eason工作文件/品牌VIlogo/未标题-2_画板 1 副本.png未标题-2_画板 1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Desktop/Eason工作文件/品牌VIlogo/未标题-2_画板 1 副本.png未标题-2_画板 1 副本"/>
                    <pic:cNvPicPr>
                      <a:picLocks noChangeAspect="1"/>
                    </pic:cNvPicPr>
                  </pic:nvPicPr>
                  <pic:blipFill>
                    <a:blip r:embed="rId4"/>
                    <a:srcRect t="26920" b="26920"/>
                    <a:stretch>
                      <a:fillRect/>
                    </a:stretch>
                  </pic:blipFill>
                  <pic:spPr>
                    <a:xfrm>
                      <a:off x="0" y="0"/>
                      <a:ext cx="4267200" cy="685800"/>
                    </a:xfrm>
                    <a:prstGeom prst="rect">
                      <a:avLst/>
                    </a:prstGeom>
                  </pic:spPr>
                </pic:pic>
              </a:graphicData>
            </a:graphic>
          </wp:anchor>
        </w:drawing>
      </w:r>
    </w:p>
    <w:p w14:paraId="3DED6346">
      <w:pPr>
        <w:spacing w:line="220" w:lineRule="atLeast"/>
        <w:jc w:val="center"/>
        <w:rPr>
          <w:rFonts w:hint="eastAsia" w:eastAsia="微软雅黑"/>
          <w:b/>
          <w:color w:val="ED7D31" w:themeColor="accent2"/>
          <w:sz w:val="72"/>
          <w:szCs w:val="72"/>
          <w:lang w:eastAsia="zh-CN"/>
          <w14:textFill>
            <w14:solidFill>
              <w14:schemeClr w14:val="accent2"/>
            </w14:solidFill>
          </w14:textFill>
        </w:rPr>
      </w:pPr>
      <w:r>
        <w:rPr>
          <w:rFonts w:hint="eastAsia" w:ascii="Times New Roman" w:hAnsi="微软雅黑" w:eastAsia="微软雅黑" w:cs="微软雅黑"/>
          <w:b/>
          <w:color w:val="ED7D31" w:themeColor="accent2"/>
          <w:kern w:val="2"/>
          <w:sz w:val="72"/>
          <w:szCs w:val="72"/>
          <w:lang w:val="en-US" w:eastAsia="zh-CN" w:bidi="ar-SA"/>
          <w14:textFill>
            <w14:solidFill>
              <w14:schemeClr w14:val="accent2"/>
            </w14:solidFill>
          </w14:textFill>
        </w:rPr>
        <w:t xml:space="preserve"> specification </w:t>
      </w:r>
    </w:p>
    <w:p w14:paraId="5375924D">
      <w:pPr>
        <w:spacing w:line="220" w:lineRule="atLeast"/>
        <w:rPr>
          <w:b/>
          <w:color w:val="ED7D31" w:themeColor="accent2"/>
          <w:sz w:val="24"/>
          <w14:textFill>
            <w14:solidFill>
              <w14:schemeClr w14:val="accent2"/>
            </w14:solidFill>
          </w14:textFill>
        </w:rPr>
      </w:pPr>
    </w:p>
    <w:p w14:paraId="2F2FE83B">
      <w:pPr>
        <w:snapToGrid w:val="0"/>
        <w:jc w:val="center"/>
        <w:rPr>
          <w:rFonts w:hint="default" w:ascii="微软雅黑" w:hAnsi="微软雅黑" w:eastAsia="微软雅黑" w:cs="微软雅黑"/>
          <w:color w:val="000000" w:themeColor="text1"/>
          <w:sz w:val="48"/>
          <w:szCs w:val="48"/>
          <w:lang w:val="en-US" w:eastAsia="zh-CN"/>
          <w14:textFill>
            <w14:solidFill>
              <w14:schemeClr w14:val="tx1"/>
            </w14:solidFill>
          </w14:textFill>
        </w:rPr>
      </w:pPr>
      <w:r>
        <w:rPr>
          <w:rFonts w:hint="eastAsia" w:ascii="Times New Roman" w:hAnsi="微软雅黑" w:eastAsia="微软雅黑" w:cs="微软雅黑"/>
          <w:color w:val="000000" w:themeColor="text1"/>
          <w:kern w:val="2"/>
          <w:sz w:val="48"/>
          <w:szCs w:val="48"/>
          <w:lang w:val="en-US" w:eastAsia="zh-CN" w:bidi="ar-SA"/>
          <w14:textFill>
            <w14:solidFill>
              <w14:schemeClr w14:val="tx1"/>
            </w14:solidFill>
          </w14:textFill>
        </w:rPr>
        <w:t>1G22</w:t>
      </w:r>
    </w:p>
    <w:p w14:paraId="58869830">
      <w:pPr>
        <w:snapToGrid w:val="0"/>
        <w:jc w:val="center"/>
        <w:rPr>
          <w:rFonts w:hint="eastAsia" w:ascii="微软雅黑" w:hAnsi="微软雅黑" w:eastAsia="微软雅黑" w:cs="微软雅黑"/>
          <w:color w:val="000000" w:themeColor="text1"/>
          <w:sz w:val="48"/>
          <w:szCs w:val="48"/>
          <w:lang w:eastAsia="zh-CN"/>
          <w14:textFill>
            <w14:solidFill>
              <w14:schemeClr w14:val="tx1"/>
            </w14:solidFill>
          </w14:textFill>
        </w:rPr>
      </w:pPr>
      <w:r>
        <w:rPr>
          <w:rFonts w:hint="eastAsia" w:ascii="Times New Roman" w:hAnsi="微软雅黑" w:eastAsia="微软雅黑" w:cs="微软雅黑"/>
          <w:color w:val="000000" w:themeColor="text1"/>
          <w:kern w:val="2"/>
          <w:sz w:val="48"/>
          <w:szCs w:val="48"/>
          <w:lang w:val="en-US" w:eastAsia="zh-CN" w:bidi="ar-SA"/>
          <w14:textFill>
            <w14:solidFill>
              <w14:schemeClr w14:val="tx1"/>
            </w14:solidFill>
          </w14:textFill>
        </w:rPr>
        <w:t>S1015D</w:t>
      </w:r>
    </w:p>
    <w:p w14:paraId="35AB9343">
      <w:pPr>
        <w:jc w:val="center"/>
        <w:rPr>
          <w:rFonts w:hint="eastAsia" w:ascii="微软雅黑" w:hAnsi="微软雅黑" w:eastAsia="微软雅黑"/>
          <w:sz w:val="32"/>
          <w:szCs w:val="32"/>
          <w:lang w:eastAsia="zh-CN"/>
        </w:rPr>
      </w:pPr>
      <w:r>
        <w:rPr>
          <w:rFonts w:hint="eastAsia" w:ascii="Times New Roman" w:hAnsi="微软雅黑" w:eastAsia="微软雅黑" w:cstheme="minorBidi"/>
          <w:kern w:val="2"/>
          <w:sz w:val="32"/>
          <w:szCs w:val="32"/>
          <w:lang w:val="en-US" w:eastAsia="zh-CN" w:bidi="ar-SA"/>
        </w:rPr>
        <w:t>Ultra-thin power wireless receiver controller</w:t>
      </w:r>
    </w:p>
    <w:p w14:paraId="2E4905F5">
      <w:pPr>
        <w:jc w:val="center"/>
        <w:rPr>
          <w:rFonts w:hint="eastAsia" w:ascii="微软雅黑" w:hAnsi="微软雅黑" w:eastAsia="微软雅黑" w:cs="微软雅黑"/>
          <w:sz w:val="24"/>
          <w:lang w:eastAsia="zh-CN"/>
        </w:rPr>
      </w:pPr>
      <w:r>
        <w:rPr>
          <w:rFonts w:hint="eastAsia" w:ascii="Times New Roman" w:hAnsi="微软雅黑" w:eastAsia="微软雅黑" w:cs="微软雅黑"/>
          <w:kern w:val="2"/>
          <w:sz w:val="24"/>
          <w:szCs w:val="24"/>
          <w:lang w:val="en-US" w:eastAsia="zh-CN" w:bidi="ar-SA"/>
        </w:rPr>
        <w:t>Date: November 28, 2022    Version：V1.0</w:t>
      </w:r>
    </w:p>
    <w:p w14:paraId="487A4809">
      <w:pPr>
        <w:jc w:val="center"/>
        <w:rPr>
          <w:rFonts w:ascii="微软雅黑" w:hAnsi="微软雅黑" w:eastAsia="微软雅黑" w:cs="微软雅黑"/>
          <w:sz w:val="24"/>
        </w:rPr>
      </w:pPr>
    </w:p>
    <w:p w14:paraId="45D6B2AB">
      <w:pPr>
        <w:jc w:val="center"/>
        <w:rPr>
          <w:rFonts w:ascii="微软雅黑" w:hAnsi="微软雅黑" w:eastAsia="微软雅黑" w:cs="微软雅黑"/>
          <w:sz w:val="24"/>
        </w:rPr>
      </w:pPr>
    </w:p>
    <w:p w14:paraId="08F9680B">
      <w:pPr>
        <w:pStyle w:val="10"/>
        <w:jc w:val="center"/>
        <w:rPr>
          <w:rFonts w:ascii="微软雅黑" w:hAnsi="微软雅黑" w:eastAsia="微软雅黑"/>
          <w:sz w:val="36"/>
          <w:szCs w:val="36"/>
        </w:rPr>
      </w:pPr>
      <w:r>
        <w:drawing>
          <wp:inline distT="0" distB="0" distL="0" distR="0">
            <wp:extent cx="5471160" cy="11290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5495084" cy="1134090"/>
                    </a:xfrm>
                    <a:prstGeom prst="rect">
                      <a:avLst/>
                    </a:prstGeom>
                  </pic:spPr>
                </pic:pic>
              </a:graphicData>
            </a:graphic>
          </wp:inline>
        </w:drawing>
      </w:r>
    </w:p>
    <w:p w14:paraId="1F1B5035">
      <w:pPr>
        <w:pStyle w:val="10"/>
        <w:jc w:val="center"/>
        <w:rPr>
          <w:rFonts w:ascii="微软雅黑" w:hAnsi="微软雅黑" w:eastAsia="微软雅黑"/>
          <w:sz w:val="36"/>
          <w:szCs w:val="36"/>
        </w:rPr>
      </w:pPr>
    </w:p>
    <w:p w14:paraId="52EEFC55">
      <w:pPr>
        <w:pStyle w:val="10"/>
        <w:jc w:val="center"/>
        <w:rPr>
          <w:rFonts w:ascii="微软雅黑" w:hAnsi="微软雅黑" w:eastAsia="微软雅黑"/>
          <w:sz w:val="36"/>
          <w:szCs w:val="36"/>
        </w:rPr>
      </w:pPr>
    </w:p>
    <w:p w14:paraId="59CF8A2B">
      <w:pPr>
        <w:pStyle w:val="10"/>
        <w:jc w:val="center"/>
        <w:rPr>
          <w:rFonts w:hint="eastAsia" w:ascii="微软雅黑" w:hAnsi="微软雅黑" w:eastAsia="微软雅黑"/>
          <w:sz w:val="36"/>
          <w:szCs w:val="36"/>
        </w:rPr>
      </w:pPr>
    </w:p>
    <w:p w14:paraId="0841F8A9">
      <w:pPr>
        <w:jc w:val="center"/>
        <w:rPr>
          <w:rFonts w:hint="eastAsia" w:ascii="Times New Roman" w:hAnsi="微软雅黑" w:eastAsia="微软雅黑" w:cs="微软雅黑"/>
          <w:kern w:val="2"/>
          <w:sz w:val="24"/>
          <w:szCs w:val="24"/>
          <w:lang w:val="en-US" w:eastAsia="zh-CN" w:bidi="ar-SA"/>
        </w:rPr>
      </w:pPr>
      <w:r>
        <w:rPr>
          <w:rFonts w:hint="eastAsia" w:ascii="Times New Roman" w:hAnsi="微软雅黑" w:eastAsia="微软雅黑" w:cs="微软雅黑"/>
          <w:kern w:val="2"/>
          <w:sz w:val="24"/>
          <w:szCs w:val="24"/>
          <w:lang w:val="en-US" w:eastAsia="zh-CN" w:bidi="ar-SA"/>
        </w:rPr>
        <w:t>Business Telephone:(965)232-5320</w:t>
      </w:r>
    </w:p>
    <w:p w14:paraId="5B1A3C29">
      <w:pPr>
        <w:jc w:val="center"/>
        <w:rPr>
          <w:rFonts w:hint="eastAsia" w:ascii="微软雅黑" w:hAnsi="微软雅黑" w:eastAsia="微软雅黑" w:cs="微软雅黑"/>
          <w:sz w:val="24"/>
          <w:lang w:eastAsia="zh-CN"/>
        </w:rPr>
      </w:pPr>
      <w:r>
        <w:rPr>
          <w:rFonts w:hint="eastAsia" w:ascii="Times New Roman" w:hAnsi="微软雅黑" w:eastAsia="微软雅黑" w:cs="微软雅黑"/>
          <w:kern w:val="2"/>
          <w:sz w:val="24"/>
          <w:szCs w:val="24"/>
          <w:lang w:val="en-US" w:eastAsia="zh-CN" w:bidi="ar-SA"/>
        </w:rPr>
        <w:t>Company:ARTCILUX LIGHTING INC</w:t>
      </w:r>
    </w:p>
    <w:p w14:paraId="7F4C8D64">
      <w:pPr>
        <w:jc w:val="center"/>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4"/>
          <w:szCs w:val="24"/>
          <w:lang w:val="en-US" w:eastAsia="zh-CN" w:bidi="ar-SA"/>
        </w:rPr>
        <w:t xml:space="preserve">Address:1024 FAIRVIEW </w:t>
      </w:r>
    </w:p>
    <w:p w14:paraId="496CCF59">
      <w:pPr>
        <w:pStyle w:val="10"/>
        <w:jc w:val="center"/>
      </w:pPr>
      <w:r>
        <mc:AlternateContent>
          <mc:Choice Requires="wps">
            <w:drawing>
              <wp:anchor distT="0" distB="0" distL="114300" distR="114300" simplePos="0" relativeHeight="251659264" behindDoc="0" locked="0" layoutInCell="1" allowOverlap="1">
                <wp:simplePos x="0" y="0"/>
                <wp:positionH relativeFrom="column">
                  <wp:posOffset>3697605</wp:posOffset>
                </wp:positionH>
                <wp:positionV relativeFrom="paragraph">
                  <wp:posOffset>31750</wp:posOffset>
                </wp:positionV>
                <wp:extent cx="3150235" cy="4955540"/>
                <wp:effectExtent l="0" t="0" r="0" b="0"/>
                <wp:wrapNone/>
                <wp:docPr id="1" name="文本框 1"/>
                <wp:cNvGraphicFramePr/>
                <a:graphic xmlns:a="http://schemas.openxmlformats.org/drawingml/2006/main">
                  <a:graphicData uri="http://schemas.microsoft.com/office/word/2010/wordprocessingShape">
                    <wps:wsp>
                      <wps:cNvSpPr txBox="1"/>
                      <wps:spPr>
                        <a:xfrm>
                          <a:off x="866140" y="1179195"/>
                          <a:ext cx="3150235" cy="4955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58016">
                            <w:pPr>
                              <w:rPr>
                                <w:rFonts w:hint="eastAsia" w:ascii="微软雅黑" w:hAnsi="微软雅黑" w:eastAsia="华文宋体" w:cs="微软雅黑"/>
                                <w:sz w:val="22"/>
                                <w:szCs w:val="22"/>
                                <w:lang w:eastAsia="zh-CN"/>
                              </w:rPr>
                            </w:pPr>
                            <w:r>
                              <w:rPr>
                                <w:rFonts w:hint="eastAsia" w:ascii="Times New Roman" w:hAnsi="华文宋体" w:eastAsia="微软雅黑" w:cs="华文宋体"/>
                                <w:color w:val="C55A11" w:themeColor="accent2" w:themeShade="BF"/>
                                <w:kern w:val="2"/>
                                <w:sz w:val="36"/>
                                <w:szCs w:val="44"/>
                                <w:lang w:val="en-US" w:eastAsia="zh-CN" w:bidi="ar-SA"/>
                              </w:rPr>
                              <w:t xml:space="preserve"> technical specifications </w:t>
                            </w:r>
                          </w:p>
                          <w:p w14:paraId="5E05C8AE">
                            <w:pPr>
                              <w:snapToGrid w:val="0"/>
                              <w:spacing w:line="216" w:lineRule="auto"/>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 Working voltage: 12/24VDC</w:t>
                            </w:r>
                          </w:p>
                          <w:p w14:paraId="5CAA0270">
                            <w:pPr>
                              <w:snapToGrid w:val="0"/>
                              <w:spacing w:line="216" w:lineRule="auto"/>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 Standby power consumption &lt;0.1W</w:t>
                            </w:r>
                          </w:p>
                          <w:p w14:paraId="503C6FD0">
                            <w:pPr>
                              <w:snapToGrid w:val="0"/>
                              <w:spacing w:line="216" w:lineRule="auto"/>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 Load power: 60W</w:t>
                            </w:r>
                          </w:p>
                          <w:p w14:paraId="042A3AEB">
                            <w:pPr>
                              <w:snapToGrid w:val="0"/>
                              <w:spacing w:line="216" w:lineRule="auto"/>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 Brightness level: 1000</w:t>
                            </w:r>
                          </w:p>
                          <w:p w14:paraId="473037A2">
                            <w:pPr>
                              <w:snapToGrid w:val="0"/>
                              <w:spacing w:line="216" w:lineRule="auto"/>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 Color temperature grade: 1000</w:t>
                            </w:r>
                          </w:p>
                          <w:p w14:paraId="7A49A355">
                            <w:pPr>
                              <w:snapToGrid w:val="0"/>
                              <w:spacing w:line="216" w:lineRule="auto"/>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 Wireless frequency: 2.4GHz</w:t>
                            </w:r>
                          </w:p>
                          <w:p w14:paraId="7B3AF27D">
                            <w:pPr>
                              <w:snapToGrid w:val="0"/>
                              <w:spacing w:line="216" w:lineRule="auto"/>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 Working temperature: -20°C~+50°C</w:t>
                            </w:r>
                          </w:p>
                          <w:p w14:paraId="24137863">
                            <w:pPr>
                              <w:snapToGrid w:val="0"/>
                              <w:spacing w:line="216" w:lineRule="auto"/>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 Installation method: open type</w:t>
                            </w:r>
                          </w:p>
                          <w:p w14:paraId="36713735">
                            <w:pPr>
                              <w:snapToGrid w:val="0"/>
                              <w:spacing w:line="216" w:lineRule="auto"/>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 External dimensions: 48.4mm*26.2mm*15.2mm</w:t>
                            </w:r>
                          </w:p>
                          <w:p w14:paraId="05D87F69">
                            <w:pPr>
                              <w:snapToGrid w:val="0"/>
                              <w:spacing w:line="216" w:lineRule="auto"/>
                              <w:jc w:val="left"/>
                              <w:rPr>
                                <w:rFonts w:hint="eastAsia" w:ascii="微软雅黑" w:hAnsi="微软雅黑" w:eastAsia="微软雅黑" w:cs="微软雅黑"/>
                                <w:sz w:val="18"/>
                                <w:szCs w:val="18"/>
                                <w:lang w:eastAsia="zh-CN"/>
                              </w:rPr>
                            </w:pPr>
                            <w:r>
                              <w:rPr>
                                <w:rFonts w:hint="eastAsia" w:ascii="Times New Roman" w:hAnsi="微软雅黑" w:eastAsia="微软雅黑" w:cs="微软雅黑"/>
                                <w:kern w:val="2"/>
                                <w:sz w:val="22"/>
                                <w:szCs w:val="22"/>
                                <w:lang w:val="en-US" w:eastAsia="zh-CN" w:bidi="ar-SA"/>
                              </w:rPr>
                              <w:t>* Appearance color: black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1.15pt;margin-top:2.5pt;height:390.2pt;width:248.05pt;z-index:251659264;mso-width-relative:page;mso-height-relative:page;" filled="f" stroked="f" coordsize="21600,21600" o:gfxdata="UEsDBAoAAAAAAIdO4kAAAAAAAAAAAAAAAAAEAAAAZHJzL1BLAwQUAAAACACHTuJAj6y31NoAAAAK&#10;AQAADwAAAGRycy9kb3ducmV2LnhtbE2PS0/DMBCE70j8B2uRuFG7oaFWiFOhSBUSgkNLL9w28TaJ&#10;8CPE7gN+Pe4Jbjua0ew35epsDTvSFAbvFMxnAhi51uvBdQp27+s7CSxEdBqNd6TgmwKsquurEgvt&#10;T25Dx23sWCpxoUAFfYxjwXloe7IYZn4kl7y9nyzGJKeO6wlPqdwangnxwC0OLn3ocaS6p/Zze7AK&#10;Xur1G26azMofUz+/7p/Gr91HrtTtzVw8Aot0jn9huOAndKgSU+MPTgdmFOQyu0/RdKRJF18s5QJY&#10;o2Ap8wXwquT/J1S/UEsDBBQAAAAIAIdO4kAXe/gqRwIAAHIEAAAOAAAAZHJzL2Uyb0RvYy54bWyt&#10;VEtu2zAU3BfoHQjua1mO5cRG5MCN4aJA0ARIi65piooE8FeStpQeoL1BV91033PlHB1KshOkXWTR&#10;Df3IN57Hmfeo84tWSbIXztdG5zQdjSkRmpui1nc5/fRx8+aMEh+YLpg0WuT0Xnh6sXz96ryxCzEx&#10;lZGFcAQk2i8am9MqBLtIEs8roZgfGSs0kqVxigVs3V1SONaAXclkMh7Pksa4wjrDhfc4XfdJOjC6&#10;lxCasqy5WBu+U0KHntUJyQIk+aq2ni6725al4OG6LL0IROYUSkO3ogjibVyT5Tlb3Dlmq5oPV2Av&#10;ucIzTYrVGkWPVGsWGNm5+i8qVXNnvCnDiBuV9EI6R6AiHT/z5rZiVnRaYLW3R9P9/6PlH/Y3jtQF&#10;JoESzRQa/vDj+8PP3w+/vpE02tNYvwDq1gIX2remjdDh3OMwqm5Lp+Iv9BDkz2azdAqH7wFNT+fp&#10;POt9Fm0gHPmTNBtPTjJKOBDTeZZlQIMyeWSyzod3wigSg5w6NLLzl+2vfOihB0gsrM2mlhLnbCE1&#10;aXI6O8nG3R+OGZBLjRpRT3/vGIV22w5itqa4h0Zn+iHxlm9qFL9iPtwwh6mAIrybcI2llAZFzBBR&#10;Uhn39V/nEY9mIUtJgynLqf+yY05QIt9rtHGeTqNRodtMs9MJNu5pZvs0o3fq0mCQ0SrcrgsjPshD&#10;WDqjPuN5rWJVpJjmqJ3TcAgvQz/7eJ5crFYdCINoWbjSt5ZH6t7O1S6Ysu6cjjb13gzuYRS7Xg3P&#10;Js76032HevxUL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6y31NoAAAAKAQAADwAAAAAAAAAB&#10;ACAAAAAiAAAAZHJzL2Rvd25yZXYueG1sUEsBAhQAFAAAAAgAh07iQBd7+CpHAgAAcgQAAA4AAAAA&#10;AAAAAQAgAAAAKQEAAGRycy9lMm9Eb2MueG1sUEsFBgAAAAAGAAYAWQEAAOIFAAAAAA==&#10;">
                <v:fill on="f" focussize="0,0"/>
                <v:stroke on="f" weight="0.5pt"/>
                <v:imagedata o:title=""/>
                <o:lock v:ext="edit" aspectratio="f"/>
                <v:textbox>
                  <w:txbxContent>
                    <w:p w14:paraId="47658016">
                      <w:pPr>
                        <w:rPr>
                          <w:rFonts w:hint="eastAsia" w:ascii="微软雅黑" w:hAnsi="微软雅黑" w:eastAsia="华文宋体" w:cs="微软雅黑"/>
                          <w:sz w:val="22"/>
                          <w:szCs w:val="22"/>
                          <w:lang w:eastAsia="zh-CN"/>
                        </w:rPr>
                      </w:pPr>
                      <w:r>
                        <w:rPr>
                          <w:rFonts w:hint="eastAsia" w:ascii="Times New Roman" w:hAnsi="华文宋体" w:eastAsia="微软雅黑" w:cs="华文宋体"/>
                          <w:color w:val="C55A11" w:themeColor="accent2" w:themeShade="BF"/>
                          <w:kern w:val="2"/>
                          <w:sz w:val="36"/>
                          <w:szCs w:val="44"/>
                          <w:lang w:val="en-US" w:eastAsia="zh-CN" w:bidi="ar-SA"/>
                        </w:rPr>
                        <w:t xml:space="preserve"> technical specifications </w:t>
                      </w:r>
                    </w:p>
                    <w:p w14:paraId="5E05C8AE">
                      <w:pPr>
                        <w:snapToGrid w:val="0"/>
                        <w:spacing w:line="216" w:lineRule="auto"/>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 Working voltage: 12/24VDC</w:t>
                      </w:r>
                    </w:p>
                    <w:p w14:paraId="5CAA0270">
                      <w:pPr>
                        <w:snapToGrid w:val="0"/>
                        <w:spacing w:line="216" w:lineRule="auto"/>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 Standby power consumption &lt;0.1W</w:t>
                      </w:r>
                    </w:p>
                    <w:p w14:paraId="503C6FD0">
                      <w:pPr>
                        <w:snapToGrid w:val="0"/>
                        <w:spacing w:line="216" w:lineRule="auto"/>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 Load power: 60W</w:t>
                      </w:r>
                    </w:p>
                    <w:p w14:paraId="042A3AEB">
                      <w:pPr>
                        <w:snapToGrid w:val="0"/>
                        <w:spacing w:line="216" w:lineRule="auto"/>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 Brightness level: 1000</w:t>
                      </w:r>
                    </w:p>
                    <w:p w14:paraId="473037A2">
                      <w:pPr>
                        <w:snapToGrid w:val="0"/>
                        <w:spacing w:line="216" w:lineRule="auto"/>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 Color temperature grade: 1000</w:t>
                      </w:r>
                    </w:p>
                    <w:p w14:paraId="7A49A355">
                      <w:pPr>
                        <w:snapToGrid w:val="0"/>
                        <w:spacing w:line="216" w:lineRule="auto"/>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 Wireless frequency: 2.4GHz</w:t>
                      </w:r>
                    </w:p>
                    <w:p w14:paraId="7B3AF27D">
                      <w:pPr>
                        <w:snapToGrid w:val="0"/>
                        <w:spacing w:line="216" w:lineRule="auto"/>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 Working temperature: -20°C~+50°C</w:t>
                      </w:r>
                    </w:p>
                    <w:p w14:paraId="24137863">
                      <w:pPr>
                        <w:snapToGrid w:val="0"/>
                        <w:spacing w:line="216" w:lineRule="auto"/>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 Installation method: open type</w:t>
                      </w:r>
                    </w:p>
                    <w:p w14:paraId="36713735">
                      <w:pPr>
                        <w:snapToGrid w:val="0"/>
                        <w:spacing w:line="216" w:lineRule="auto"/>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 External dimensions: 48.4mm*26.2mm*15.2mm</w:t>
                      </w:r>
                    </w:p>
                    <w:p w14:paraId="05D87F69">
                      <w:pPr>
                        <w:snapToGrid w:val="0"/>
                        <w:spacing w:line="216" w:lineRule="auto"/>
                        <w:jc w:val="left"/>
                        <w:rPr>
                          <w:rFonts w:hint="eastAsia" w:ascii="微软雅黑" w:hAnsi="微软雅黑" w:eastAsia="微软雅黑" w:cs="微软雅黑"/>
                          <w:sz w:val="18"/>
                          <w:szCs w:val="18"/>
                          <w:lang w:eastAsia="zh-CN"/>
                        </w:rPr>
                      </w:pPr>
                      <w:r>
                        <w:rPr>
                          <w:rFonts w:hint="eastAsia" w:ascii="Times New Roman" w:hAnsi="微软雅黑" w:eastAsia="微软雅黑" w:cs="微软雅黑"/>
                          <w:kern w:val="2"/>
                          <w:sz w:val="22"/>
                          <w:szCs w:val="22"/>
                          <w:lang w:val="en-US" w:eastAsia="zh-CN" w:bidi="ar-SA"/>
                        </w:rPr>
                        <w:t>* Appearance color: black</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-130810</wp:posOffset>
                </wp:positionH>
                <wp:positionV relativeFrom="paragraph">
                  <wp:posOffset>38100</wp:posOffset>
                </wp:positionV>
                <wp:extent cx="3312160" cy="4995545"/>
                <wp:effectExtent l="4445" t="4445" r="17145" b="10160"/>
                <wp:wrapNone/>
                <wp:docPr id="2" name="文本框 2"/>
                <wp:cNvGraphicFramePr/>
                <a:graphic xmlns:a="http://schemas.openxmlformats.org/drawingml/2006/main">
                  <a:graphicData uri="http://schemas.microsoft.com/office/word/2010/wordprocessingShape">
                    <wps:wsp>
                      <wps:cNvSpPr txBox="1"/>
                      <wps:spPr>
                        <a:xfrm>
                          <a:off x="0" y="0"/>
                          <a:ext cx="3312160" cy="4995545"/>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5B9AB205">
                            <w:pPr>
                              <w:rPr>
                                <w:rFonts w:hint="eastAsia" w:ascii="华文宋体" w:hAnsi="华文宋体" w:eastAsia="华文宋体" w:cs="华文宋体"/>
                                <w:color w:val="C55A11" w:themeColor="accent2" w:themeShade="BF"/>
                                <w:sz w:val="28"/>
                                <w:szCs w:val="36"/>
                                <w:lang w:eastAsia="zh-CN"/>
                              </w:rPr>
                            </w:pPr>
                            <w:r>
                              <w:rPr>
                                <w:rFonts w:hint="eastAsia" w:ascii="Times New Roman" w:hAnsi="华文宋体" w:eastAsia="微软雅黑" w:cs="华文宋体"/>
                                <w:color w:val="C55A11" w:themeColor="accent2" w:themeShade="BF"/>
                                <w:kern w:val="2"/>
                                <w:sz w:val="28"/>
                                <w:szCs w:val="36"/>
                                <w:lang w:val="en-US" w:eastAsia="zh-CN" w:bidi="ar-SA"/>
                              </w:rPr>
                              <w:t xml:space="preserve"> product description </w:t>
                            </w:r>
                          </w:p>
                          <w:p w14:paraId="1D61B547">
                            <w:pPr>
                              <w:pStyle w:val="2"/>
                              <w:widowControl/>
                              <w:snapToGrid w:val="0"/>
                              <w:spacing w:line="240" w:lineRule="auto"/>
                              <w:rPr>
                                <w:rFonts w:hint="eastAsia" w:ascii="微软雅黑" w:hAnsi="微软雅黑" w:eastAsia="微软雅黑" w:cs="微软雅黑"/>
                                <w:color w:val="auto"/>
                                <w:sz w:val="22"/>
                                <w:szCs w:val="22"/>
                                <w:lang w:val="zh-TW" w:eastAsia="zh-CN"/>
                              </w:rPr>
                            </w:pPr>
                            <w:r>
                              <w:rPr>
                                <w:rFonts w:hint="eastAsia" w:ascii="Times New Roman" w:hAnsi="微软雅黑" w:eastAsia="微软雅黑" w:cs="微软雅黑"/>
                                <w:color w:val="auto"/>
                                <w:kern w:val="2"/>
                                <w:sz w:val="22"/>
                                <w:szCs w:val="22"/>
                                <w:u w:color="000000"/>
                                <w:lang w:val="en-US" w:eastAsia="zh-CN" w:bidi="ar-SA"/>
                              </w:rPr>
                              <w:t>The S1015D wireless remote control utilizes the popular radio technology to achieve wireless control of the lighting fixtures. This application makes controlling LED lighting more convenient, flexible, and straightforward. When paired with our company's smart power supply and wireless switches, the LED lighting can be controlled wirelessly for functions such as adjusting brightness, color temperature, and switching.</w:t>
                            </w:r>
                          </w:p>
                          <w:p w14:paraId="76A6250A">
                            <w:pPr>
                              <w:snapToGrid w:val="0"/>
                              <w:ind w:firstLine="420"/>
                              <w:jc w:val="left"/>
                              <w:rPr>
                                <w:rFonts w:ascii="微软雅黑" w:hAnsi="微软雅黑" w:eastAsia="微软雅黑" w:cs="微软雅黑"/>
                                <w:sz w:val="22"/>
                                <w:szCs w:val="22"/>
                                <w:lang w:eastAsia="zh-TW"/>
                              </w:rPr>
                            </w:pPr>
                          </w:p>
                          <w:p w14:paraId="0B22658A">
                            <w:pPr>
                              <w:rPr>
                                <w:rFonts w:hint="eastAsia" w:ascii="华文宋体" w:hAnsi="华文宋体" w:eastAsia="华文宋体" w:cs="华文宋体"/>
                                <w:color w:val="C55A11" w:themeColor="accent2" w:themeShade="BF"/>
                                <w:sz w:val="36"/>
                                <w:szCs w:val="44"/>
                                <w:lang w:eastAsia="zh-CN"/>
                              </w:rPr>
                            </w:pPr>
                            <w:r>
                              <w:rPr>
                                <w:rFonts w:hint="eastAsia" w:ascii="Times New Roman" w:hAnsi="华文宋体" w:eastAsia="微软雅黑" w:cs="华文宋体"/>
                                <w:color w:val="C55A11" w:themeColor="accent2" w:themeShade="BF"/>
                                <w:kern w:val="2"/>
                                <w:sz w:val="36"/>
                                <w:szCs w:val="44"/>
                                <w:lang w:val="en-US" w:eastAsia="zh-CN" w:bidi="ar-SA"/>
                              </w:rPr>
                              <w:t xml:space="preserve"> product features </w:t>
                            </w:r>
                          </w:p>
                          <w:p w14:paraId="219D8D00">
                            <w:pPr>
                              <w:snapToGrid w:val="0"/>
                              <w:spacing w:line="216" w:lineRule="auto"/>
                              <w:ind w:firstLine="420"/>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Low energy consumption, sensitive induction, low heat, stable and reliable</w:t>
                            </w:r>
                          </w:p>
                          <w:p w14:paraId="4B8D8ECC">
                            <w:pPr>
                              <w:snapToGrid w:val="0"/>
                              <w:spacing w:line="216" w:lineRule="auto"/>
                              <w:ind w:firstLine="420"/>
                              <w:jc w:val="left"/>
                              <w:rPr>
                                <w:rFonts w:ascii="微软雅黑" w:hAnsi="微软雅黑" w:eastAsia="微软雅黑" w:cs="微软雅黑"/>
                                <w:sz w:val="22"/>
                                <w:szCs w:val="22"/>
                              </w:rPr>
                            </w:pPr>
                          </w:p>
                          <w:p w14:paraId="73E86C7C">
                            <w:pPr>
                              <w:rPr>
                                <w:rFonts w:hint="eastAsia" w:ascii="华文宋体" w:hAnsi="华文宋体" w:eastAsia="华文宋体" w:cs="华文宋体"/>
                                <w:color w:val="C55A11" w:themeColor="accent2" w:themeShade="BF"/>
                                <w:sz w:val="36"/>
                                <w:szCs w:val="44"/>
                                <w:lang w:eastAsia="zh-CN"/>
                              </w:rPr>
                            </w:pPr>
                            <w:r>
                              <w:rPr>
                                <w:rFonts w:hint="eastAsia" w:ascii="Times New Roman" w:hAnsi="华文宋体" w:eastAsia="微软雅黑" w:cs="华文宋体"/>
                                <w:color w:val="C55A11" w:themeColor="accent2" w:themeShade="BF"/>
                                <w:kern w:val="2"/>
                                <w:sz w:val="36"/>
                                <w:szCs w:val="44"/>
                                <w:lang w:val="en-US" w:eastAsia="zh-CN" w:bidi="ar-SA"/>
                              </w:rPr>
                              <w:t>Application sites</w:t>
                            </w:r>
                          </w:p>
                          <w:p w14:paraId="4E689E3E">
                            <w:pPr>
                              <w:snapToGrid w:val="0"/>
                              <w:spacing w:line="216" w:lineRule="auto"/>
                              <w:ind w:firstLine="420"/>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Used for wardrobe, wine cabinet, kitchen interior and other local decorative lighting</w:t>
                            </w:r>
                          </w:p>
                          <w:p w14:paraId="79614AD6">
                            <w:pPr>
                              <w:snapToGrid w:val="0"/>
                              <w:spacing w:line="216" w:lineRule="auto"/>
                              <w:ind w:firstLine="420"/>
                              <w:jc w:val="left"/>
                              <w:rPr>
                                <w:rFonts w:ascii="微软雅黑" w:hAnsi="微软雅黑" w:eastAsia="微软雅黑" w:cs="微软雅黑"/>
                                <w:sz w:val="22"/>
                                <w:szCs w:val="22"/>
                              </w:rPr>
                            </w:pPr>
                          </w:p>
                          <w:p w14:paraId="0DF4F9D7">
                            <w:pPr>
                              <w:snapToGrid w:val="0"/>
                              <w:spacing w:line="216" w:lineRule="auto"/>
                              <w:ind w:firstLine="420"/>
                              <w:jc w:val="left"/>
                              <w:rPr>
                                <w:rFonts w:ascii="微软雅黑" w:hAnsi="微软雅黑" w:eastAsia="微软雅黑" w:cs="微软雅黑"/>
                                <w:sz w:val="22"/>
                                <w:szCs w:val="22"/>
                              </w:rPr>
                            </w:pPr>
                          </w:p>
                          <w:p w14:paraId="48678E71">
                            <w:pPr>
                              <w:snapToGrid w:val="0"/>
                              <w:spacing w:line="216" w:lineRule="auto"/>
                              <w:ind w:firstLine="420"/>
                              <w:rPr>
                                <w:rFonts w:ascii="微软雅黑" w:hAnsi="微软雅黑" w:eastAsia="微软雅黑" w:cs="微软雅黑"/>
                                <w:sz w:val="18"/>
                                <w:szCs w:val="18"/>
                              </w:rPr>
                            </w:pPr>
                          </w:p>
                          <w:p w14:paraId="30739062">
                            <w:pPr>
                              <w:snapToGrid w:val="0"/>
                              <w:spacing w:line="216" w:lineRule="auto"/>
                              <w:ind w:firstLine="420"/>
                              <w:rPr>
                                <w:rFonts w:ascii="微软雅黑" w:hAnsi="微软雅黑" w:eastAsia="微软雅黑" w:cs="微软雅黑"/>
                                <w:sz w:val="18"/>
                                <w:szCs w:val="18"/>
                              </w:rPr>
                            </w:pPr>
                          </w:p>
                          <w:p w14:paraId="6021DAAF">
                            <w:pPr>
                              <w:snapToGrid w:val="0"/>
                              <w:spacing w:line="216" w:lineRule="auto"/>
                              <w:ind w:firstLine="420"/>
                              <w:rPr>
                                <w:rFonts w:ascii="微软雅黑" w:hAnsi="微软雅黑" w:eastAsia="微软雅黑" w:cs="微软雅黑"/>
                                <w:sz w:val="18"/>
                                <w:szCs w:val="18"/>
                              </w:rPr>
                            </w:pPr>
                          </w:p>
                          <w:p w14:paraId="0CE4CC05">
                            <w:pPr>
                              <w:snapToGrid w:val="0"/>
                              <w:spacing w:line="216" w:lineRule="auto"/>
                              <w:ind w:firstLine="420"/>
                              <w:rPr>
                                <w:rFonts w:ascii="微软雅黑" w:hAnsi="微软雅黑" w:eastAsia="微软雅黑" w:cs="微软雅黑"/>
                                <w:sz w:val="18"/>
                                <w:szCs w:val="18"/>
                              </w:rPr>
                            </w:pPr>
                          </w:p>
                          <w:p w14:paraId="6FDD9D79">
                            <w:pPr>
                              <w:snapToGrid w:val="0"/>
                              <w:spacing w:line="216" w:lineRule="auto"/>
                              <w:ind w:firstLine="420"/>
                              <w:rPr>
                                <w:rFonts w:ascii="微软雅黑" w:hAnsi="微软雅黑" w:eastAsia="微软雅黑" w:cs="微软雅黑"/>
                                <w:sz w:val="18"/>
                                <w:szCs w:val="18"/>
                              </w:rPr>
                            </w:pPr>
                          </w:p>
                          <w:p w14:paraId="4E902838">
                            <w:pPr>
                              <w:snapToGrid w:val="0"/>
                              <w:spacing w:line="216" w:lineRule="auto"/>
                              <w:ind w:firstLine="420"/>
                              <w:rPr>
                                <w:rFonts w:ascii="微软雅黑" w:hAnsi="微软雅黑" w:eastAsia="微软雅黑" w:cs="微软雅黑"/>
                                <w:sz w:val="18"/>
                                <w:szCs w:val="18"/>
                              </w:rPr>
                            </w:pPr>
                          </w:p>
                          <w:p w14:paraId="1F3BA7AE">
                            <w:pPr>
                              <w:snapToGrid w:val="0"/>
                              <w:spacing w:line="216" w:lineRule="auto"/>
                              <w:rPr>
                                <w:rFonts w:ascii="微软雅黑" w:hAnsi="微软雅黑" w:eastAsia="微软雅黑" w:cs="微软雅黑"/>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pt;margin-top:3pt;height:393.35pt;width:260.8pt;z-index:251660288;mso-width-relative:page;mso-height-relative:page;" filled="f" stroked="t" coordsize="21600,21600" o:gfxdata="UEsDBAoAAAAAAIdO4kAAAAAAAAAAAAAAAAAEAAAAZHJzL1BLAwQUAAAACACHTuJAr3Z5+NgAAAAJ&#10;AQAADwAAAGRycy9kb3ducmV2LnhtbE2PzU7DMBCE70i8g7VI3Fo7kUggxOmBqqByQW15gK3tJhHx&#10;OsTuDzw9ywluO5rR7Df14uIHcXJT7ANpyOYKhCMTbE+thvfdanYPIiYki0Mgp+HLRVg011c1Vjac&#10;aeNO29QKLqFYoYYupbGSMprOeYzzMDpi7xAmj4nl1Eo74ZnL/SBzpQrpsSf+0OHonjpnPrZHryGW&#10;u8/18q147Q/fq5fnZWswWxutb28y9QgiuUv6C8MvPqNDw0z7cCQbxaBhlquCoxoKnsT+ncr42Gso&#10;H/ISZFPL/wuaH1BLAwQUAAAACACHTuJAGL93g1ICAACQBAAADgAAAGRycy9lMm9Eb2MueG1srVTB&#10;btswDL0P2D8Iui+O3aRbgzpF1iDDgGAt0A07K7IcC5BETVJidx+w/cFOu+y+78p3jJKdNuh26GE5&#10;OJRIP/I9kr686rQie+G8BFPSfDSmRBgOlTTbkn76uHr1hhIfmKmYAiNKei88vZq/fHHZ2pkooAFV&#10;CUcQxPhZa0vahGBnWeZ5IzTzI7DCoLMGp1nAo9tmlWMtomuVFePxedaCq6wDLrzH22XvpAOiew4g&#10;1LXkYgl8p4UJPaoTigWk5BtpPZ2nauta8HBT114EokqKTEN6YhK0N/GZzS/ZbOuYbSQfSmDPKeEJ&#10;J82kwaQPUEsWGNk5+ReUltyBhzqMOOisJ5IUQRb5+Ik2dw2zInFBqb19EN3/P1j+YX/riKxKWlBi&#10;mMaGH358P/z8ffj1jRRRntb6GUbdWYwL3VvocGiO9x4vI+uudjr+Ix+CfhT3/kFc0QXC8fLsLC/y&#10;c3Rx9E0uLqbTyTTiZI+vW+fDOwGaRKOkDruXRGX7tQ996DEkZjOwkkqlDipD2pKen03H6QUPSlbR&#10;GcO8226ulSN7hjOwSr8h70kYVqEMFhPZ9qyiFbpNN0iwgeoeFXDQj5C3fCWxyjXz4ZY5nBlkhlsV&#10;bvBRK8BqYLAoacB9/dd9jMdWopeSFmewpP7LjjlBiXpvsMkX+WSCsCEdJtPXBR7cqWdz6jE7fQ1I&#10;Mcf9tTyZMT6oo1k70J9x+RYxK7qY4Zi7pOFoXod+M3B5uVgsUhCOqWVhbe4sj9C97otdgFqmlkSZ&#10;em0G9XBQU1OHpYqbcHpOUY8fkv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r3Z5+NgAAAAJAQAA&#10;DwAAAAAAAAABACAAAAAiAAAAZHJzL2Rvd25yZXYueG1sUEsBAhQAFAAAAAgAh07iQBi/d4NSAgAA&#10;kAQAAA4AAAAAAAAAAQAgAAAAJwEAAGRycy9lMm9Eb2MueG1sUEsFBgAAAAAGAAYAWQEAAOsFAAAA&#10;AA==&#10;">
                <v:fill on="f" focussize="0,0"/>
                <v:stroke weight="0.5pt" color="#FFFFFF [3212]" joinstyle="round"/>
                <v:imagedata o:title=""/>
                <o:lock v:ext="edit" aspectratio="f"/>
                <v:textbox>
                  <w:txbxContent>
                    <w:p w14:paraId="5B9AB205">
                      <w:pPr>
                        <w:rPr>
                          <w:rFonts w:hint="eastAsia" w:ascii="华文宋体" w:hAnsi="华文宋体" w:eastAsia="华文宋体" w:cs="华文宋体"/>
                          <w:color w:val="C55A11" w:themeColor="accent2" w:themeShade="BF"/>
                          <w:sz w:val="28"/>
                          <w:szCs w:val="36"/>
                          <w:lang w:eastAsia="zh-CN"/>
                        </w:rPr>
                      </w:pPr>
                      <w:r>
                        <w:rPr>
                          <w:rFonts w:hint="eastAsia" w:ascii="Times New Roman" w:hAnsi="华文宋体" w:eastAsia="微软雅黑" w:cs="华文宋体"/>
                          <w:color w:val="C55A11" w:themeColor="accent2" w:themeShade="BF"/>
                          <w:kern w:val="2"/>
                          <w:sz w:val="28"/>
                          <w:szCs w:val="36"/>
                          <w:lang w:val="en-US" w:eastAsia="zh-CN" w:bidi="ar-SA"/>
                        </w:rPr>
                        <w:t xml:space="preserve"> product description </w:t>
                      </w:r>
                    </w:p>
                    <w:p w14:paraId="1D61B547">
                      <w:pPr>
                        <w:pStyle w:val="2"/>
                        <w:widowControl/>
                        <w:snapToGrid w:val="0"/>
                        <w:spacing w:line="240" w:lineRule="auto"/>
                        <w:rPr>
                          <w:rFonts w:hint="eastAsia" w:ascii="微软雅黑" w:hAnsi="微软雅黑" w:eastAsia="微软雅黑" w:cs="微软雅黑"/>
                          <w:color w:val="auto"/>
                          <w:sz w:val="22"/>
                          <w:szCs w:val="22"/>
                          <w:lang w:val="zh-TW" w:eastAsia="zh-CN"/>
                        </w:rPr>
                      </w:pPr>
                      <w:r>
                        <w:rPr>
                          <w:rFonts w:hint="eastAsia" w:ascii="Times New Roman" w:hAnsi="微软雅黑" w:eastAsia="微软雅黑" w:cs="微软雅黑"/>
                          <w:color w:val="auto"/>
                          <w:kern w:val="2"/>
                          <w:sz w:val="22"/>
                          <w:szCs w:val="22"/>
                          <w:u w:color="000000"/>
                          <w:lang w:val="en-US" w:eastAsia="zh-CN" w:bidi="ar-SA"/>
                        </w:rPr>
                        <w:t>The S1015D wireless remote control utilizes the popular radio technology to achieve wireless control of the lighting fixtures. This application makes controlling LED lighting more convenient, flexible, and straightforward. When paired with our company's smart power supply and wireless switches, the LED lighting can be controlled wirelessly for functions such as adjusting brightness, color temperature, and switching.</w:t>
                      </w:r>
                    </w:p>
                    <w:p w14:paraId="76A6250A">
                      <w:pPr>
                        <w:snapToGrid w:val="0"/>
                        <w:ind w:firstLine="420"/>
                        <w:jc w:val="left"/>
                        <w:rPr>
                          <w:rFonts w:ascii="微软雅黑" w:hAnsi="微软雅黑" w:eastAsia="微软雅黑" w:cs="微软雅黑"/>
                          <w:sz w:val="22"/>
                          <w:szCs w:val="22"/>
                          <w:lang w:eastAsia="zh-TW"/>
                        </w:rPr>
                      </w:pPr>
                    </w:p>
                    <w:p w14:paraId="0B22658A">
                      <w:pPr>
                        <w:rPr>
                          <w:rFonts w:hint="eastAsia" w:ascii="华文宋体" w:hAnsi="华文宋体" w:eastAsia="华文宋体" w:cs="华文宋体"/>
                          <w:color w:val="C55A11" w:themeColor="accent2" w:themeShade="BF"/>
                          <w:sz w:val="36"/>
                          <w:szCs w:val="44"/>
                          <w:lang w:eastAsia="zh-CN"/>
                        </w:rPr>
                      </w:pPr>
                      <w:r>
                        <w:rPr>
                          <w:rFonts w:hint="eastAsia" w:ascii="Times New Roman" w:hAnsi="华文宋体" w:eastAsia="微软雅黑" w:cs="华文宋体"/>
                          <w:color w:val="C55A11" w:themeColor="accent2" w:themeShade="BF"/>
                          <w:kern w:val="2"/>
                          <w:sz w:val="36"/>
                          <w:szCs w:val="44"/>
                          <w:lang w:val="en-US" w:eastAsia="zh-CN" w:bidi="ar-SA"/>
                        </w:rPr>
                        <w:t xml:space="preserve"> product features </w:t>
                      </w:r>
                    </w:p>
                    <w:p w14:paraId="219D8D00">
                      <w:pPr>
                        <w:snapToGrid w:val="0"/>
                        <w:spacing w:line="216" w:lineRule="auto"/>
                        <w:ind w:firstLine="420"/>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Low energy consumption, sensitive induction, low heat, stable and reliable</w:t>
                      </w:r>
                    </w:p>
                    <w:p w14:paraId="4B8D8ECC">
                      <w:pPr>
                        <w:snapToGrid w:val="0"/>
                        <w:spacing w:line="216" w:lineRule="auto"/>
                        <w:ind w:firstLine="420"/>
                        <w:jc w:val="left"/>
                        <w:rPr>
                          <w:rFonts w:ascii="微软雅黑" w:hAnsi="微软雅黑" w:eastAsia="微软雅黑" w:cs="微软雅黑"/>
                          <w:sz w:val="22"/>
                          <w:szCs w:val="22"/>
                        </w:rPr>
                      </w:pPr>
                    </w:p>
                    <w:p w14:paraId="73E86C7C">
                      <w:pPr>
                        <w:rPr>
                          <w:rFonts w:hint="eastAsia" w:ascii="华文宋体" w:hAnsi="华文宋体" w:eastAsia="华文宋体" w:cs="华文宋体"/>
                          <w:color w:val="C55A11" w:themeColor="accent2" w:themeShade="BF"/>
                          <w:sz w:val="36"/>
                          <w:szCs w:val="44"/>
                          <w:lang w:eastAsia="zh-CN"/>
                        </w:rPr>
                      </w:pPr>
                      <w:r>
                        <w:rPr>
                          <w:rFonts w:hint="eastAsia" w:ascii="Times New Roman" w:hAnsi="华文宋体" w:eastAsia="微软雅黑" w:cs="华文宋体"/>
                          <w:color w:val="C55A11" w:themeColor="accent2" w:themeShade="BF"/>
                          <w:kern w:val="2"/>
                          <w:sz w:val="36"/>
                          <w:szCs w:val="44"/>
                          <w:lang w:val="en-US" w:eastAsia="zh-CN" w:bidi="ar-SA"/>
                        </w:rPr>
                        <w:t>Application sites</w:t>
                      </w:r>
                    </w:p>
                    <w:p w14:paraId="4E689E3E">
                      <w:pPr>
                        <w:snapToGrid w:val="0"/>
                        <w:spacing w:line="216" w:lineRule="auto"/>
                        <w:ind w:firstLine="420"/>
                        <w:jc w:val="left"/>
                        <w:rPr>
                          <w:rFonts w:hint="eastAsia" w:ascii="微软雅黑" w:hAnsi="微软雅黑" w:eastAsia="微软雅黑" w:cs="微软雅黑"/>
                          <w:sz w:val="22"/>
                          <w:szCs w:val="22"/>
                          <w:lang w:eastAsia="zh-CN"/>
                        </w:rPr>
                      </w:pPr>
                      <w:r>
                        <w:rPr>
                          <w:rFonts w:hint="eastAsia" w:ascii="Times New Roman" w:hAnsi="微软雅黑" w:eastAsia="微软雅黑" w:cs="微软雅黑"/>
                          <w:kern w:val="2"/>
                          <w:sz w:val="22"/>
                          <w:szCs w:val="22"/>
                          <w:lang w:val="en-US" w:eastAsia="zh-CN" w:bidi="ar-SA"/>
                        </w:rPr>
                        <w:t>Used for wardrobe, wine cabinet, kitchen interior and other local decorative lighting</w:t>
                      </w:r>
                    </w:p>
                    <w:p w14:paraId="79614AD6">
                      <w:pPr>
                        <w:snapToGrid w:val="0"/>
                        <w:spacing w:line="216" w:lineRule="auto"/>
                        <w:ind w:firstLine="420"/>
                        <w:jc w:val="left"/>
                        <w:rPr>
                          <w:rFonts w:ascii="微软雅黑" w:hAnsi="微软雅黑" w:eastAsia="微软雅黑" w:cs="微软雅黑"/>
                          <w:sz w:val="22"/>
                          <w:szCs w:val="22"/>
                        </w:rPr>
                      </w:pPr>
                    </w:p>
                    <w:p w14:paraId="0DF4F9D7">
                      <w:pPr>
                        <w:snapToGrid w:val="0"/>
                        <w:spacing w:line="216" w:lineRule="auto"/>
                        <w:ind w:firstLine="420"/>
                        <w:jc w:val="left"/>
                        <w:rPr>
                          <w:rFonts w:ascii="微软雅黑" w:hAnsi="微软雅黑" w:eastAsia="微软雅黑" w:cs="微软雅黑"/>
                          <w:sz w:val="22"/>
                          <w:szCs w:val="22"/>
                        </w:rPr>
                      </w:pPr>
                    </w:p>
                    <w:p w14:paraId="48678E71">
                      <w:pPr>
                        <w:snapToGrid w:val="0"/>
                        <w:spacing w:line="216" w:lineRule="auto"/>
                        <w:ind w:firstLine="420"/>
                        <w:rPr>
                          <w:rFonts w:ascii="微软雅黑" w:hAnsi="微软雅黑" w:eastAsia="微软雅黑" w:cs="微软雅黑"/>
                          <w:sz w:val="18"/>
                          <w:szCs w:val="18"/>
                        </w:rPr>
                      </w:pPr>
                    </w:p>
                    <w:p w14:paraId="30739062">
                      <w:pPr>
                        <w:snapToGrid w:val="0"/>
                        <w:spacing w:line="216" w:lineRule="auto"/>
                        <w:ind w:firstLine="420"/>
                        <w:rPr>
                          <w:rFonts w:ascii="微软雅黑" w:hAnsi="微软雅黑" w:eastAsia="微软雅黑" w:cs="微软雅黑"/>
                          <w:sz w:val="18"/>
                          <w:szCs w:val="18"/>
                        </w:rPr>
                      </w:pPr>
                    </w:p>
                    <w:p w14:paraId="6021DAAF">
                      <w:pPr>
                        <w:snapToGrid w:val="0"/>
                        <w:spacing w:line="216" w:lineRule="auto"/>
                        <w:ind w:firstLine="420"/>
                        <w:rPr>
                          <w:rFonts w:ascii="微软雅黑" w:hAnsi="微软雅黑" w:eastAsia="微软雅黑" w:cs="微软雅黑"/>
                          <w:sz w:val="18"/>
                          <w:szCs w:val="18"/>
                        </w:rPr>
                      </w:pPr>
                    </w:p>
                    <w:p w14:paraId="0CE4CC05">
                      <w:pPr>
                        <w:snapToGrid w:val="0"/>
                        <w:spacing w:line="216" w:lineRule="auto"/>
                        <w:ind w:firstLine="420"/>
                        <w:rPr>
                          <w:rFonts w:ascii="微软雅黑" w:hAnsi="微软雅黑" w:eastAsia="微软雅黑" w:cs="微软雅黑"/>
                          <w:sz w:val="18"/>
                          <w:szCs w:val="18"/>
                        </w:rPr>
                      </w:pPr>
                    </w:p>
                    <w:p w14:paraId="6FDD9D79">
                      <w:pPr>
                        <w:snapToGrid w:val="0"/>
                        <w:spacing w:line="216" w:lineRule="auto"/>
                        <w:ind w:firstLine="420"/>
                        <w:rPr>
                          <w:rFonts w:ascii="微软雅黑" w:hAnsi="微软雅黑" w:eastAsia="微软雅黑" w:cs="微软雅黑"/>
                          <w:sz w:val="18"/>
                          <w:szCs w:val="18"/>
                        </w:rPr>
                      </w:pPr>
                    </w:p>
                    <w:p w14:paraId="4E902838">
                      <w:pPr>
                        <w:snapToGrid w:val="0"/>
                        <w:spacing w:line="216" w:lineRule="auto"/>
                        <w:ind w:firstLine="420"/>
                        <w:rPr>
                          <w:rFonts w:ascii="微软雅黑" w:hAnsi="微软雅黑" w:eastAsia="微软雅黑" w:cs="微软雅黑"/>
                          <w:sz w:val="18"/>
                          <w:szCs w:val="18"/>
                        </w:rPr>
                      </w:pPr>
                    </w:p>
                    <w:p w14:paraId="1F3BA7AE">
                      <w:pPr>
                        <w:snapToGrid w:val="0"/>
                        <w:spacing w:line="216" w:lineRule="auto"/>
                        <w:rPr>
                          <w:rFonts w:ascii="微软雅黑" w:hAnsi="微软雅黑" w:eastAsia="微软雅黑" w:cs="微软雅黑"/>
                          <w:sz w:val="18"/>
                          <w:szCs w:val="18"/>
                        </w:rPr>
                      </w:pPr>
                    </w:p>
                  </w:txbxContent>
                </v:textbox>
              </v:shape>
            </w:pict>
          </mc:Fallback>
        </mc:AlternateContent>
      </w:r>
    </w:p>
    <w:p w14:paraId="5323F016">
      <w:pPr>
        <w:pStyle w:val="10"/>
        <w:jc w:val="center"/>
      </w:pPr>
    </w:p>
    <w:p w14:paraId="3D9F40F0">
      <w:pPr>
        <w:pStyle w:val="10"/>
        <w:jc w:val="center"/>
      </w:pPr>
    </w:p>
    <w:p w14:paraId="0AFB384E">
      <w:pPr>
        <w:pStyle w:val="10"/>
        <w:jc w:val="center"/>
      </w:pPr>
    </w:p>
    <w:p w14:paraId="17EC96BC">
      <w:pPr>
        <w:pStyle w:val="10"/>
        <w:jc w:val="center"/>
      </w:pPr>
    </w:p>
    <w:p w14:paraId="405C79A3">
      <w:pPr>
        <w:pStyle w:val="10"/>
        <w:jc w:val="center"/>
      </w:pPr>
    </w:p>
    <w:p w14:paraId="30574DCB">
      <w:pPr>
        <w:pStyle w:val="10"/>
        <w:jc w:val="center"/>
      </w:pPr>
    </w:p>
    <w:p w14:paraId="1CA0D51C">
      <w:pPr>
        <w:pStyle w:val="10"/>
        <w:jc w:val="center"/>
      </w:pPr>
    </w:p>
    <w:p w14:paraId="510464E9">
      <w:pPr>
        <w:pStyle w:val="10"/>
        <w:jc w:val="center"/>
      </w:pPr>
    </w:p>
    <w:p w14:paraId="6F3EE315">
      <w:pPr>
        <w:pStyle w:val="10"/>
        <w:jc w:val="center"/>
      </w:pPr>
    </w:p>
    <w:p w14:paraId="73434772">
      <w:pPr>
        <w:pStyle w:val="10"/>
        <w:jc w:val="center"/>
      </w:pPr>
    </w:p>
    <w:p w14:paraId="6D1F4F83">
      <w:pPr>
        <w:pStyle w:val="10"/>
        <w:jc w:val="center"/>
      </w:pPr>
    </w:p>
    <w:p w14:paraId="0EA7FBBF">
      <w:pPr>
        <w:pStyle w:val="10"/>
        <w:jc w:val="center"/>
      </w:pPr>
    </w:p>
    <w:p w14:paraId="488D9F39">
      <w:pPr>
        <w:pStyle w:val="10"/>
        <w:jc w:val="center"/>
      </w:pPr>
    </w:p>
    <w:p w14:paraId="69F3BEB2">
      <w:pPr>
        <w:pStyle w:val="10"/>
        <w:jc w:val="center"/>
      </w:pPr>
    </w:p>
    <w:p w14:paraId="3310A580">
      <w:pPr>
        <w:pStyle w:val="10"/>
        <w:jc w:val="center"/>
      </w:pPr>
    </w:p>
    <w:p w14:paraId="61CF764E">
      <w:pPr>
        <w:pStyle w:val="10"/>
        <w:jc w:val="center"/>
      </w:pPr>
    </w:p>
    <w:p w14:paraId="6D99D4F1">
      <w:pPr>
        <w:pStyle w:val="10"/>
        <w:jc w:val="center"/>
      </w:pPr>
    </w:p>
    <w:p w14:paraId="7ECA89E3">
      <w:pPr>
        <w:pStyle w:val="10"/>
        <w:jc w:val="center"/>
      </w:pPr>
    </w:p>
    <w:p w14:paraId="11EE655A">
      <w:pPr>
        <w:pStyle w:val="10"/>
        <w:jc w:val="center"/>
      </w:pPr>
    </w:p>
    <w:p w14:paraId="67A6AC8B">
      <w:pPr>
        <w:pStyle w:val="10"/>
        <w:jc w:val="center"/>
      </w:pPr>
    </w:p>
    <w:p w14:paraId="52C77DF8">
      <w:pPr>
        <w:pStyle w:val="10"/>
        <w:jc w:val="center"/>
      </w:pPr>
    </w:p>
    <w:p w14:paraId="124E5E62">
      <w:pPr>
        <w:pStyle w:val="10"/>
        <w:jc w:val="center"/>
      </w:pPr>
    </w:p>
    <w:p w14:paraId="6FEFDF25">
      <w:pPr>
        <w:pStyle w:val="10"/>
        <w:jc w:val="center"/>
      </w:pPr>
    </w:p>
    <w:p w14:paraId="378EA254">
      <w:pPr>
        <w:pStyle w:val="10"/>
        <w:jc w:val="center"/>
      </w:pPr>
    </w:p>
    <w:p w14:paraId="6503F924">
      <w:pPr>
        <w:rPr>
          <w:rFonts w:hint="eastAsia" w:ascii="华文宋体" w:hAnsi="华文宋体" w:eastAsia="华文宋体" w:cs="华文宋体"/>
          <w:color w:val="C55A11" w:themeColor="accent2" w:themeShade="BF"/>
          <w:sz w:val="32"/>
          <w:szCs w:val="40"/>
          <w:lang w:eastAsia="zh-CN"/>
        </w:rPr>
      </w:pPr>
      <w:r>
        <w:rPr>
          <w:rFonts w:hint="eastAsia" w:ascii="Times New Roman" w:hAnsi="华文宋体" w:eastAsia="微软雅黑" w:cs="华文宋体"/>
          <w:color w:val="C55A11" w:themeColor="accent2" w:themeShade="BF"/>
          <w:kern w:val="2"/>
          <w:sz w:val="32"/>
          <w:szCs w:val="40"/>
          <w:lang w:val="en-US" w:eastAsia="zh-CN" w:bidi="ar-SA"/>
        </w:rPr>
        <w:t>Remote control box description (from left to right)</w:t>
      </w:r>
    </w:p>
    <w:p w14:paraId="46A0F17A">
      <w:pPr>
        <w:pStyle w:val="10"/>
        <w:jc w:val="center"/>
      </w:pPr>
    </w:p>
    <w:p w14:paraId="16A1BA33">
      <w:pPr>
        <w:pStyle w:val="10"/>
      </w:pPr>
    </w:p>
    <w:p w14:paraId="25261C35">
      <w:pPr>
        <w:pStyle w:val="10"/>
        <w:ind w:firstLine="840" w:firstLineChars="400"/>
      </w:pPr>
      <w:bookmarkStart w:id="0" w:name="_GoBack"/>
      <w:r>
        <w:drawing>
          <wp:inline distT="0" distB="0" distL="0" distR="0">
            <wp:extent cx="5972810" cy="227584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992962" cy="2283579"/>
                    </a:xfrm>
                    <a:prstGeom prst="rect">
                      <a:avLst/>
                    </a:prstGeom>
                  </pic:spPr>
                </pic:pic>
              </a:graphicData>
            </a:graphic>
          </wp:inline>
        </w:drawing>
      </w:r>
      <w:bookmarkEnd w:id="0"/>
    </w:p>
    <w:p w14:paraId="02278BB0">
      <w:pPr>
        <w:pStyle w:val="10"/>
      </w:pPr>
    </w:p>
    <w:p w14:paraId="34401541">
      <w:pPr>
        <w:pStyle w:val="10"/>
        <w:rPr>
          <w:rFonts w:hint="eastAsia"/>
          <w:lang w:val="en-US" w:eastAsia="zh-CN"/>
        </w:rPr>
      </w:pPr>
      <w:r>
        <w:rPr>
          <w:rFonts w:hint="eastAsia"/>
          <w:lang w:val="en-US" w:eastAsia="zh-CN"/>
        </w:rPr>
        <w:t>控制盒：Control box</w:t>
      </w:r>
    </w:p>
    <w:p w14:paraId="461ED608">
      <w:pPr>
        <w:pStyle w:val="10"/>
        <w:rPr>
          <w:rFonts w:hint="eastAsia"/>
          <w:lang w:val="en-US" w:eastAsia="zh-CN"/>
        </w:rPr>
      </w:pPr>
      <w:r>
        <w:rPr>
          <w:rFonts w:hint="eastAsia"/>
          <w:lang w:val="en-US" w:eastAsia="zh-CN"/>
        </w:rPr>
        <w:t>MOLEX3.0-端子线：MOLEX3.0-terminal wire</w:t>
      </w:r>
    </w:p>
    <w:p w14:paraId="197A881A">
      <w:pPr>
        <w:pStyle w:val="10"/>
        <w:rPr>
          <w:rFonts w:hint="eastAsia"/>
          <w:lang w:val="en-US" w:eastAsia="zh-CN"/>
        </w:rPr>
      </w:pPr>
    </w:p>
    <w:p w14:paraId="52BA35F4">
      <w:pPr>
        <w:pStyle w:val="10"/>
      </w:pPr>
    </w:p>
    <w:p w14:paraId="16F5C01E">
      <w:pPr>
        <w:pStyle w:val="10"/>
      </w:pPr>
    </w:p>
    <w:p w14:paraId="4922EA14">
      <w:pPr>
        <w:pStyle w:val="10"/>
      </w:pPr>
    </w:p>
    <w:p w14:paraId="4237768C">
      <w:pPr>
        <w:pStyle w:val="10"/>
      </w:pPr>
    </w:p>
    <w:p w14:paraId="44276139">
      <w:pPr>
        <w:pStyle w:val="10"/>
      </w:pPr>
    </w:p>
    <w:p w14:paraId="57B14F6C">
      <w:pPr>
        <w:pStyle w:val="11"/>
        <w:numPr>
          <w:ilvl w:val="0"/>
          <w:numId w:val="1"/>
        </w:numPr>
        <w:ind w:left="720" w:leftChars="0" w:hanging="720" w:firstLineChars="0"/>
        <w:rPr>
          <w:rFonts w:ascii="华文宋体" w:hAnsi="华文宋体" w:eastAsia="华文宋体" w:cs="华文宋体"/>
          <w:b/>
          <w:bCs/>
          <w:color w:val="C55A11" w:themeColor="accent2" w:themeShade="BF"/>
          <w:sz w:val="32"/>
          <w:szCs w:val="40"/>
        </w:rPr>
      </w:pPr>
      <w:r>
        <w:rPr>
          <w:rFonts w:hint="eastAsia" w:ascii="Times New Roman" w:hAnsi="华文宋体" w:eastAsia="微软雅黑" w:cs="华文宋体"/>
          <w:b/>
          <w:bCs/>
          <w:color w:val="C55A11" w:themeColor="accent2" w:themeShade="BF"/>
          <w:kern w:val="2"/>
          <w:sz w:val="32"/>
          <w:szCs w:val="40"/>
          <w:lang w:val="en-US" w:eastAsia="zh-CN" w:bidi="ar-SA"/>
        </w:rPr>
        <w:t>Product size diagram &amp; wiring installation diagram</w:t>
      </w:r>
    </w:p>
    <w:p w14:paraId="2A41F78D">
      <w:pPr>
        <w:pStyle w:val="10"/>
        <w:numPr>
          <w:ilvl w:val="0"/>
          <w:numId w:val="2"/>
        </w:numPr>
        <w:ind w:left="0" w:leftChars="0" w:firstLine="0" w:firstLineChars="0"/>
        <w:rPr>
          <w:rFonts w:ascii="华文宋体" w:hAnsi="华文宋体" w:eastAsia="华文宋体" w:cs="华文宋体"/>
          <w:b/>
          <w:bCs/>
          <w:color w:val="C55A11" w:themeColor="accent2" w:themeShade="BF"/>
          <w:sz w:val="28"/>
          <w:szCs w:val="36"/>
        </w:rPr>
      </w:pPr>
      <w:r>
        <w:rPr>
          <w:rFonts w:hint="eastAsia" w:ascii="Times New Roman" w:hAnsi="华文宋体" w:eastAsia="微软雅黑" w:cs="华文宋体"/>
          <w:b/>
          <w:bCs/>
          <w:color w:val="C55A11" w:themeColor="accent2" w:themeShade="BF"/>
          <w:kern w:val="2"/>
          <w:sz w:val="28"/>
          <w:szCs w:val="36"/>
          <w:lang w:val="en-US" w:eastAsia="zh-CN" w:bidi="ar-SA"/>
        </w:rPr>
        <w:t>Product size diagram</w:t>
      </w:r>
    </w:p>
    <w:p w14:paraId="3621749E">
      <w:pPr>
        <w:pStyle w:val="10"/>
        <w:jc w:val="center"/>
        <w:rPr>
          <w:rFonts w:ascii="华文宋体" w:hAnsi="华文宋体" w:eastAsia="华文宋体" w:cs="华文宋体"/>
          <w:b/>
          <w:bCs/>
          <w:color w:val="C55A11" w:themeColor="accent2" w:themeShade="BF"/>
          <w:sz w:val="28"/>
          <w:szCs w:val="36"/>
        </w:rPr>
      </w:pPr>
      <w:r>
        <w:drawing>
          <wp:inline distT="0" distB="0" distL="0" distR="0">
            <wp:extent cx="6645910" cy="3103245"/>
            <wp:effectExtent l="0" t="0" r="254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6645910" cy="3103245"/>
                    </a:xfrm>
                    <a:prstGeom prst="rect">
                      <a:avLst/>
                    </a:prstGeom>
                  </pic:spPr>
                </pic:pic>
              </a:graphicData>
            </a:graphic>
          </wp:inline>
        </w:drawing>
      </w:r>
    </w:p>
    <w:p w14:paraId="46535F16">
      <w:pPr>
        <w:pStyle w:val="10"/>
        <w:rPr>
          <w:rFonts w:ascii="华文宋体" w:hAnsi="华文宋体" w:eastAsia="华文宋体" w:cs="华文宋体"/>
          <w:b/>
          <w:bCs/>
          <w:color w:val="C55A11" w:themeColor="accent2" w:themeShade="BF"/>
          <w:sz w:val="28"/>
          <w:szCs w:val="36"/>
        </w:rPr>
      </w:pPr>
    </w:p>
    <w:p w14:paraId="56D501DF">
      <w:pPr>
        <w:pStyle w:val="10"/>
        <w:numPr>
          <w:ilvl w:val="0"/>
          <w:numId w:val="2"/>
        </w:numPr>
        <w:ind w:left="0" w:leftChars="0" w:firstLine="0" w:firstLineChars="0"/>
        <w:rPr>
          <w:rFonts w:ascii="华文宋体" w:hAnsi="华文宋体" w:eastAsia="华文宋体" w:cs="华文宋体"/>
          <w:b/>
          <w:bCs/>
          <w:color w:val="C55A11" w:themeColor="accent2" w:themeShade="BF"/>
          <w:sz w:val="28"/>
          <w:szCs w:val="36"/>
        </w:rPr>
      </w:pPr>
      <w:r>
        <w:rPr>
          <w:rFonts w:hint="eastAsia" w:ascii="Times New Roman" w:hAnsi="华文宋体" w:eastAsia="微软雅黑" w:cs="华文宋体"/>
          <w:b/>
          <w:bCs/>
          <w:color w:val="C55A11" w:themeColor="accent2" w:themeShade="BF"/>
          <w:kern w:val="2"/>
          <w:sz w:val="28"/>
          <w:szCs w:val="36"/>
          <w:lang w:val="en-US" w:eastAsia="zh-CN" w:bidi="ar-SA"/>
        </w:rPr>
        <w:t>Wiring installation diagram</w:t>
      </w:r>
    </w:p>
    <w:p w14:paraId="5B6EECD4">
      <w:pPr>
        <w:pStyle w:val="10"/>
      </w:pPr>
    </w:p>
    <w:p w14:paraId="1218E709">
      <w:pPr>
        <w:pStyle w:val="10"/>
      </w:pPr>
    </w:p>
    <w:p w14:paraId="7CEDB049">
      <w:pPr>
        <w:pStyle w:val="10"/>
      </w:pPr>
    </w:p>
    <w:p w14:paraId="36493FDC">
      <w:pPr>
        <w:pStyle w:val="10"/>
      </w:pPr>
    </w:p>
    <w:p w14:paraId="7C9FCBF8">
      <w:pPr>
        <w:pStyle w:val="10"/>
      </w:pPr>
      <w:r>
        <w:drawing>
          <wp:inline distT="0" distB="0" distL="0" distR="0">
            <wp:extent cx="6645910" cy="1385570"/>
            <wp:effectExtent l="0" t="0" r="254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6645910" cy="1385570"/>
                    </a:xfrm>
                    <a:prstGeom prst="rect">
                      <a:avLst/>
                    </a:prstGeom>
                  </pic:spPr>
                </pic:pic>
              </a:graphicData>
            </a:graphic>
          </wp:inline>
        </w:drawing>
      </w:r>
    </w:p>
    <w:p w14:paraId="079F0C20">
      <w:pPr>
        <w:pStyle w:val="10"/>
      </w:pPr>
    </w:p>
    <w:p w14:paraId="0079F125">
      <w:pPr>
        <w:pStyle w:val="10"/>
      </w:pPr>
    </w:p>
    <w:p w14:paraId="7A7D0E8D">
      <w:pPr>
        <w:pStyle w:val="10"/>
        <w:rPr>
          <w:rFonts w:hint="eastAsia"/>
          <w:lang w:val="en-US" w:eastAsia="zh-CN"/>
        </w:rPr>
      </w:pPr>
      <w:r>
        <w:rPr>
          <w:rFonts w:hint="eastAsia"/>
          <w:lang w:val="en-US" w:eastAsia="zh-CN"/>
        </w:rPr>
        <w:t>Ac线插头AC line plug</w:t>
      </w:r>
    </w:p>
    <w:p w14:paraId="658AE66F">
      <w:pPr>
        <w:pStyle w:val="10"/>
        <w:rPr>
          <w:rFonts w:hint="eastAsia"/>
          <w:lang w:val="en-US" w:eastAsia="zh-CN"/>
        </w:rPr>
      </w:pPr>
      <w:r>
        <w:rPr>
          <w:rFonts w:hint="eastAsia"/>
          <w:lang w:val="en-US" w:eastAsia="zh-CN"/>
        </w:rPr>
        <w:t>超薄电源无线接收控制器Ultra-thin power wireless receiving controller</w:t>
      </w:r>
    </w:p>
    <w:p w14:paraId="72F48190">
      <w:pPr>
        <w:pStyle w:val="10"/>
        <w:rPr>
          <w:rFonts w:hint="eastAsia"/>
          <w:lang w:val="en-US" w:eastAsia="zh-CN"/>
        </w:rPr>
      </w:pPr>
      <w:r>
        <w:rPr>
          <w:rFonts w:hint="eastAsia"/>
          <w:lang w:val="en-US" w:eastAsia="zh-CN"/>
        </w:rPr>
        <w:t>超薄电源驱动器Ultra-thin power driver</w:t>
      </w:r>
    </w:p>
    <w:p w14:paraId="595785F1">
      <w:pPr>
        <w:pStyle w:val="10"/>
        <w:rPr>
          <w:rFonts w:hint="eastAsia"/>
          <w:lang w:val="en-US" w:eastAsia="zh-CN"/>
        </w:rPr>
      </w:pPr>
      <w:r>
        <w:rPr>
          <w:rFonts w:hint="eastAsia"/>
          <w:lang w:val="en-US" w:eastAsia="zh-CN"/>
        </w:rPr>
        <w:t>Dc线公头Dc line male plug</w:t>
      </w:r>
    </w:p>
    <w:p w14:paraId="1CD3F99A">
      <w:pPr>
        <w:pStyle w:val="10"/>
        <w:rPr>
          <w:rFonts w:hint="default"/>
          <w:lang w:val="en-US" w:eastAsia="zh-CN"/>
        </w:rPr>
      </w:pPr>
      <w:r>
        <w:rPr>
          <w:rFonts w:hint="eastAsia"/>
          <w:lang w:val="en-US" w:eastAsia="zh-CN"/>
        </w:rPr>
        <w:t>LED灯具LED lamp</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810551"/>
    <w:multiLevelType w:val="multilevel"/>
    <w:tmpl w:val="1C810551"/>
    <w:lvl w:ilvl="0" w:tentative="0">
      <w:start w:val="1"/>
      <w:numFmt w:val="japaneseCounting"/>
      <w:lvlText w:val="%1、"/>
      <w:lvlJc w:val="left"/>
      <w:pPr>
        <w:ind w:left="720" w:hanging="7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6FA4E374"/>
    <w:multiLevelType w:val="singleLevel"/>
    <w:tmpl w:val="6FA4E37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lNWQxMzc4MzhkZWM2YTA2MzA3YjFiZGY2YTc3YzYifQ=="/>
  </w:docVars>
  <w:rsids>
    <w:rsidRoot w:val="00AF2B77"/>
    <w:rsid w:val="00000B1E"/>
    <w:rsid w:val="000349EB"/>
    <w:rsid w:val="00051EBD"/>
    <w:rsid w:val="00107F31"/>
    <w:rsid w:val="00127B83"/>
    <w:rsid w:val="00162F11"/>
    <w:rsid w:val="001A4B60"/>
    <w:rsid w:val="001D213C"/>
    <w:rsid w:val="001F32E3"/>
    <w:rsid w:val="001F44D7"/>
    <w:rsid w:val="001F66F6"/>
    <w:rsid w:val="00231838"/>
    <w:rsid w:val="00273455"/>
    <w:rsid w:val="002C136E"/>
    <w:rsid w:val="00325AB0"/>
    <w:rsid w:val="00362C47"/>
    <w:rsid w:val="003C0487"/>
    <w:rsid w:val="0055311E"/>
    <w:rsid w:val="00584DDF"/>
    <w:rsid w:val="006A1C87"/>
    <w:rsid w:val="00723656"/>
    <w:rsid w:val="007260A9"/>
    <w:rsid w:val="00750CEF"/>
    <w:rsid w:val="007F70AA"/>
    <w:rsid w:val="00810282"/>
    <w:rsid w:val="00846E30"/>
    <w:rsid w:val="0086746F"/>
    <w:rsid w:val="00997724"/>
    <w:rsid w:val="00A74121"/>
    <w:rsid w:val="00A960D6"/>
    <w:rsid w:val="00AC23A2"/>
    <w:rsid w:val="00AD1C83"/>
    <w:rsid w:val="00AD5CBF"/>
    <w:rsid w:val="00AF2B77"/>
    <w:rsid w:val="00B25963"/>
    <w:rsid w:val="00B539FC"/>
    <w:rsid w:val="00B87A10"/>
    <w:rsid w:val="00BB1144"/>
    <w:rsid w:val="00BC7B5A"/>
    <w:rsid w:val="00BE2A7F"/>
    <w:rsid w:val="00BE319B"/>
    <w:rsid w:val="00BE6C31"/>
    <w:rsid w:val="00C326A9"/>
    <w:rsid w:val="00C6613D"/>
    <w:rsid w:val="00C74A62"/>
    <w:rsid w:val="00CF57B6"/>
    <w:rsid w:val="00D2726F"/>
    <w:rsid w:val="00DC5CF1"/>
    <w:rsid w:val="00DC6462"/>
    <w:rsid w:val="00DF065E"/>
    <w:rsid w:val="00DF1230"/>
    <w:rsid w:val="00E15174"/>
    <w:rsid w:val="00E275BD"/>
    <w:rsid w:val="00E503B2"/>
    <w:rsid w:val="00E869D9"/>
    <w:rsid w:val="00EC293D"/>
    <w:rsid w:val="00F53A1B"/>
    <w:rsid w:val="00FC3616"/>
    <w:rsid w:val="07E54F33"/>
    <w:rsid w:val="0B182A03"/>
    <w:rsid w:val="0CC956DC"/>
    <w:rsid w:val="0CCE38AC"/>
    <w:rsid w:val="101E5FB5"/>
    <w:rsid w:val="14167296"/>
    <w:rsid w:val="200C369C"/>
    <w:rsid w:val="21C549D3"/>
    <w:rsid w:val="2D35624C"/>
    <w:rsid w:val="2E740DC0"/>
    <w:rsid w:val="3D6B36DE"/>
    <w:rsid w:val="484E054B"/>
    <w:rsid w:val="4D89746C"/>
    <w:rsid w:val="4E123C23"/>
    <w:rsid w:val="51661BD2"/>
    <w:rsid w:val="51737B18"/>
    <w:rsid w:val="585819A8"/>
    <w:rsid w:val="6B6A0034"/>
    <w:rsid w:val="706B6F5E"/>
    <w:rsid w:val="79DC38D1"/>
    <w:rsid w:val="79F3291B"/>
    <w:rsid w:val="7DB93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rFonts w:ascii="Times New Roman" w:hAnsi="Times New Roman" w:eastAsia="Times New Roman" w:cs="Times New Roman"/>
      <w:color w:val="000000"/>
      <w:szCs w:val="21"/>
      <w:u w:color="000000"/>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9">
    <w:name w:val="Hyperlink"/>
    <w:qFormat/>
    <w:uiPriority w:val="0"/>
    <w:rPr>
      <w:color w:val="0000FF"/>
      <w:u w:val="single"/>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1">
    <w:name w:val="List Paragraph"/>
    <w:basedOn w:val="1"/>
    <w:qFormat/>
    <w:uiPriority w:val="99"/>
    <w:pPr>
      <w:ind w:firstLine="420" w:firstLineChars="200"/>
    </w:pPr>
  </w:style>
  <w:style w:type="character" w:customStyle="1" w:styleId="12">
    <w:name w:val="页眉 字符"/>
    <w:basedOn w:val="8"/>
    <w:link w:val="4"/>
    <w:qFormat/>
    <w:uiPriority w:val="0"/>
    <w:rPr>
      <w:rFonts w:asciiTheme="minorHAnsi" w:hAnsiTheme="minorHAnsi" w:eastAsiaTheme="minorEastAsia" w:cstheme="minorBidi"/>
      <w:kern w:val="2"/>
      <w:sz w:val="18"/>
      <w:szCs w:val="18"/>
    </w:rPr>
  </w:style>
  <w:style w:type="character" w:customStyle="1" w:styleId="13">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7E99E-C5C3-4AE3-8FBB-D26EB3B3823F}">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3</Pages>
  <Words>141</Words>
  <Characters>761</Characters>
  <Lines>3</Lines>
  <Paragraphs>1</Paragraphs>
  <TotalTime>0</TotalTime>
  <ScaleCrop>false</ScaleCrop>
  <LinksUpToDate>false</LinksUpToDate>
  <CharactersWithSpaces>835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2022-11-28T06:55:00Z</dcterms:created>
  <dc:creator>Administrator</dc:creator>
  <cp:lastModifiedBy>阿特兰斯客户服务中心</cp:lastModifiedBy>
  <dcterms:modified xsi:type="dcterms:W3CDTF">2025-07-03T07:18:48Z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DB2FC4145EEF427CAF1D25409F58FCD5_12</vt:lpwstr>
  </property>
  <property fmtid="{D5CDD505-2E9C-101B-9397-08002B2CF9AE}" pid="4" name="KSOTemplateDocerSaveRecord">
    <vt:lpwstr>eyJoZGlkIjoiMTA0YTA3NzY3NzU1ZjBjNGI3MjNkNTg1MTE0NTBkY2UiLCJ1c2VySWQiOiIxNjYxMTkxMjMzIn0=</vt:lpwstr>
  </property>
</Properties>
</file>