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3A30">
      <w:pPr>
        <w:jc w:val="center"/>
        <w:rPr>
          <w:rFonts w:ascii="微软雅黑" w:hAnsi="微软雅黑" w:eastAsia="微软雅黑" w:cs="微软雅黑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369570</wp:posOffset>
            </wp:positionV>
            <wp:extent cx="4267200" cy="685800"/>
            <wp:effectExtent l="0" t="0" r="0" b="0"/>
            <wp:wrapNone/>
            <wp:docPr id="6" name="图片 1" descr="D:/Desktop/Eason工作文件/品牌VIlogo/未标题-2_画板 1 副本.png未标题-2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:/Desktop/Eason工作文件/品牌VIlogo/未标题-2_画板 1 副本.png未标题-2_画板 1 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26920" b="269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FB6606">
      <w:pPr>
        <w:jc w:val="center"/>
        <w:rPr>
          <w:rFonts w:ascii="微软雅黑" w:hAnsi="微软雅黑" w:eastAsia="微软雅黑" w:cs="微软雅黑"/>
          <w:sz w:val="44"/>
          <w:szCs w:val="52"/>
        </w:rPr>
      </w:pPr>
    </w:p>
    <w:p w14:paraId="46F6502B">
      <w:pPr>
        <w:jc w:val="center"/>
        <w:rPr>
          <w:rFonts w:hint="eastAsia" w:ascii="微软雅黑" w:hAnsi="微软雅黑" w:eastAsia="微软雅黑" w:cs="微软雅黑"/>
          <w:sz w:val="44"/>
          <w:szCs w:val="5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 xml:space="preserve"> specification </w:t>
      </w:r>
    </w:p>
    <w:p w14:paraId="0EFC9D85">
      <w:pPr>
        <w:spacing w:after="0" w:afterAutospacing="0" w:line="220" w:lineRule="atLeast"/>
        <w:jc w:val="center"/>
        <w:rPr>
          <w:rFonts w:hint="eastAsia" w:ascii="微软雅黑" w:hAnsi="微软雅黑"/>
          <w:sz w:val="36"/>
          <w:szCs w:val="36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44"/>
          <w:szCs w:val="44"/>
          <w:lang w:val="en-US" w:eastAsia="zh-CN" w:bidi="ar-SA"/>
        </w:rPr>
        <w:t>A112D square cabinet light</w:t>
      </w:r>
    </w:p>
    <w:p w14:paraId="50AA3CB4">
      <w:pPr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-1115695</wp:posOffset>
            </wp:positionH>
            <wp:positionV relativeFrom="paragraph">
              <wp:posOffset>189230</wp:posOffset>
            </wp:positionV>
            <wp:extent cx="4502150" cy="2533015"/>
            <wp:effectExtent l="0" t="0" r="0" b="0"/>
            <wp:wrapNone/>
            <wp:docPr id="5" name="图片 5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y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263525</wp:posOffset>
            </wp:positionV>
            <wp:extent cx="4812030" cy="2707640"/>
            <wp:effectExtent l="0" t="0" r="0" b="0"/>
            <wp:wrapNone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82BAB"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2DD630D1"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 w14:paraId="24F201B7"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 w14:paraId="519ECF1D">
      <w:pPr>
        <w:jc w:val="center"/>
        <w:rPr>
          <w:rFonts w:ascii="微软雅黑" w:hAnsi="微软雅黑" w:eastAsia="微软雅黑" w:cs="微软雅黑"/>
        </w:rPr>
      </w:pPr>
    </w:p>
    <w:p w14:paraId="378CAB67">
      <w:pPr>
        <w:jc w:val="center"/>
        <w:rPr>
          <w:rFonts w:ascii="微软雅黑" w:hAnsi="微软雅黑" w:eastAsia="微软雅黑" w:cs="微软雅黑"/>
        </w:rPr>
      </w:pPr>
    </w:p>
    <w:p w14:paraId="17611E61">
      <w:pPr>
        <w:jc w:val="center"/>
        <w:rPr>
          <w:rFonts w:ascii="微软雅黑" w:hAnsi="微软雅黑" w:eastAsia="微软雅黑" w:cs="微软雅黑"/>
        </w:rPr>
      </w:pPr>
    </w:p>
    <w:p w14:paraId="1B43D440">
      <w:pPr>
        <w:jc w:val="center"/>
        <w:rPr>
          <w:rFonts w:ascii="微软雅黑" w:hAnsi="微软雅黑" w:eastAsia="微软雅黑" w:cs="微软雅黑"/>
        </w:rPr>
      </w:pPr>
    </w:p>
    <w:p w14:paraId="79B8E1B8"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Model: A112D</w:t>
      </w:r>
    </w:p>
    <w:p w14:paraId="5708595B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Version: V1.0</w:t>
      </w:r>
    </w:p>
    <w:p w14:paraId="6DD58B71">
      <w:pPr>
        <w:jc w:val="center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Date: 2023.05.1</w:t>
      </w:r>
    </w:p>
    <w:p w14:paraId="55A306AC">
      <w:pPr>
        <w:snapToGrid w:val="0"/>
        <w:spacing w:before="40" w:line="300" w:lineRule="auto"/>
        <w:ind w:right="284"/>
        <w:jc w:val="left"/>
        <w:rPr>
          <w:rFonts w:hint="eastAsia" w:ascii="黑体" w:hAnsi="黑体" w:eastAsia="黑体" w:cs="华文新魏"/>
          <w:sz w:val="32"/>
          <w:szCs w:val="32"/>
        </w:rPr>
      </w:pPr>
    </w:p>
    <w:p w14:paraId="7FCE512F">
      <w:pPr>
        <w:pStyle w:val="9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Company:ARTCILUX LIGHTING INC</w:t>
      </w:r>
    </w:p>
    <w:p w14:paraId="3E00F00D">
      <w:pPr>
        <w:pStyle w:val="9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Business Telephone:(965)232-5320</w:t>
      </w:r>
    </w:p>
    <w:p w14:paraId="3C315F75">
      <w:pPr>
        <w:pStyle w:val="9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Address:1024 FAIRVIEW AVE</w:t>
      </w:r>
    </w:p>
    <w:p w14:paraId="440D4570">
      <w:pPr>
        <w:pStyle w:val="9"/>
        <w:ind w:firstLine="3000" w:firstLineChars="1000"/>
        <w:jc w:val="left"/>
        <w:rPr>
          <w:rFonts w:hint="default" w:eastAsia="微软雅黑"/>
          <w:lang w:val="en-US" w:eastAsia="zh-CN"/>
        </w:rPr>
      </w:pPr>
      <w:r>
        <w:rPr>
          <w:rFonts w:hint="eastAsia" w:ascii="Times New Roman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t>www.artcilux.</w:t>
      </w:r>
      <w:r>
        <w:rPr>
          <w:rFonts w:hint="eastAsia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t>us</w:t>
      </w:r>
    </w:p>
    <w:p w14:paraId="3E583DFD">
      <w:pPr>
        <w:rPr>
          <w:rFonts w:ascii="微软雅黑" w:hAnsi="微软雅黑" w:eastAsia="微软雅黑" w:cs="微软雅黑"/>
          <w:sz w:val="22"/>
          <w:szCs w:val="22"/>
        </w:rPr>
      </w:pPr>
      <w:bookmarkStart w:id="0" w:name="_GoBack"/>
      <w:bookmarkEnd w:id="0"/>
    </w:p>
    <w:p w14:paraId="00AB92A2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product description ：</w:t>
      </w:r>
    </w:p>
    <w:p w14:paraId="493F745B">
      <w:pPr>
        <w:pStyle w:val="9"/>
        <w:numPr>
          <w:ilvl w:val="0"/>
          <w:numId w:val="1"/>
        </w:numPr>
        <w:ind w:left="425" w:leftChars="0" w:hanging="425" w:firstLineChars="0"/>
        <w:jc w:val="left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Times New Roman" w:hAnsi="微软雅黑" w:eastAsia="微软雅黑" w:cs="微软雅黑"/>
          <w:bCs/>
          <w:kern w:val="2"/>
          <w:sz w:val="24"/>
          <w:szCs w:val="24"/>
          <w:lang w:val="en-US" w:eastAsia="zh-CN" w:bidi="ar-SA"/>
        </w:rPr>
        <w:t>Cabinet lamp, ultra-thin product design, 12V safe low voltage drive</w:t>
      </w:r>
    </w:p>
    <w:p w14:paraId="1B919BAA">
      <w:pPr>
        <w:pStyle w:val="9"/>
        <w:numPr>
          <w:ilvl w:val="0"/>
          <w:numId w:val="1"/>
        </w:numPr>
        <w:ind w:left="425" w:leftChars="0" w:hanging="425" w:firstLineChars="0"/>
        <w:jc w:val="left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Times New Roman" w:hAnsi="微软雅黑" w:eastAsia="微软雅黑" w:cs="微软雅黑"/>
          <w:bCs/>
          <w:kern w:val="2"/>
          <w:sz w:val="24"/>
          <w:szCs w:val="24"/>
          <w:lang w:val="en-US" w:eastAsia="zh-CN" w:bidi="ar-SA"/>
        </w:rPr>
        <w:t>The light is uniform</w:t>
      </w:r>
    </w:p>
    <w:p w14:paraId="74D036D4">
      <w:pPr>
        <w:pStyle w:val="9"/>
        <w:numPr>
          <w:ilvl w:val="0"/>
          <w:numId w:val="1"/>
        </w:numPr>
        <w:ind w:left="425" w:leftChars="0" w:hanging="425" w:firstLineChars="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radiator is made of aviation aluminum and has excellent heat dissipation</w:t>
      </w:r>
    </w:p>
    <w:p w14:paraId="47E3F57D">
      <w:pPr>
        <w:pStyle w:val="9"/>
        <w:numPr>
          <w:ilvl w:val="0"/>
          <w:numId w:val="1"/>
        </w:numPr>
        <w:ind w:left="425" w:leftChars="0" w:hanging="425" w:firstLineChars="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Times New Roman" w:hAnsi="微软雅黑" w:eastAsia="微软雅黑" w:cs="微软雅黑"/>
          <w:kern w:val="2"/>
          <w:sz w:val="24"/>
          <w:szCs w:val="24"/>
          <w:lang w:val="en-US" w:eastAsia="zh-CN" w:bidi="ar-SA"/>
        </w:rPr>
        <w:t>The lamp supports two installation methods: embedded installation and open installation</w:t>
      </w:r>
    </w:p>
    <w:p w14:paraId="6C540B18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Product Parameter ：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6957"/>
      </w:tblGrid>
      <w:tr w14:paraId="0A2D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pct"/>
          </w:tcPr>
          <w:p w14:paraId="6780301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product model </w:t>
            </w:r>
          </w:p>
        </w:tc>
        <w:tc>
          <w:tcPr>
            <w:tcW w:w="4167" w:type="pct"/>
          </w:tcPr>
          <w:p w14:paraId="6F881351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A112D</w:t>
            </w:r>
          </w:p>
        </w:tc>
      </w:tr>
      <w:tr w14:paraId="4EC7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</w:tcPr>
          <w:p w14:paraId="10A4B48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working voltage </w:t>
            </w:r>
          </w:p>
        </w:tc>
        <w:tc>
          <w:tcPr>
            <w:tcW w:w="4167" w:type="pct"/>
          </w:tcPr>
          <w:p w14:paraId="4054A367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DC12V</w:t>
            </w:r>
          </w:p>
        </w:tc>
      </w:tr>
      <w:tr w14:paraId="47EF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</w:tcPr>
          <w:p w14:paraId="0DD16C8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Product power</w:t>
            </w:r>
          </w:p>
        </w:tc>
        <w:tc>
          <w:tcPr>
            <w:tcW w:w="4167" w:type="pct"/>
          </w:tcPr>
          <w:p w14:paraId="7B132318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2.5W</w:t>
            </w:r>
          </w:p>
        </w:tc>
      </w:tr>
      <w:tr w14:paraId="7F60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32" w:type="pct"/>
          </w:tcPr>
          <w:p w14:paraId="50533C3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specification and dimension </w:t>
            </w:r>
          </w:p>
        </w:tc>
        <w:tc>
          <w:tcPr>
            <w:tcW w:w="4167" w:type="pct"/>
          </w:tcPr>
          <w:p w14:paraId="7D1A0A74">
            <w:pPr>
              <w:jc w:val="left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76*76*10mm</w:t>
            </w:r>
          </w:p>
        </w:tc>
      </w:tr>
      <w:tr w14:paraId="715C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</w:tcPr>
          <w:p w14:paraId="1F885F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color rendering index </w:t>
            </w:r>
          </w:p>
        </w:tc>
        <w:tc>
          <w:tcPr>
            <w:tcW w:w="4167" w:type="pct"/>
          </w:tcPr>
          <w:p w14:paraId="1E154102">
            <w:pP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CRI&gt;90</w:t>
            </w:r>
          </w:p>
        </w:tc>
      </w:tr>
      <w:tr w14:paraId="4A5B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</w:tcPr>
          <w:p w14:paraId="19801B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 colour temperature </w:t>
            </w:r>
          </w:p>
        </w:tc>
        <w:tc>
          <w:tcPr>
            <w:tcW w:w="4167" w:type="pct"/>
          </w:tcPr>
          <w:p w14:paraId="708A8F84">
            <w:pP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3000K/4000K/6000K</w:t>
            </w:r>
          </w:p>
        </w:tc>
      </w:tr>
      <w:tr w14:paraId="38AF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</w:tcPr>
          <w:p w14:paraId="683A255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Exterior material</w:t>
            </w:r>
          </w:p>
        </w:tc>
        <w:tc>
          <w:tcPr>
            <w:tcW w:w="4167" w:type="pct"/>
          </w:tcPr>
          <w:p w14:paraId="25DC2FA4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PC + aluminum radiator</w:t>
            </w:r>
          </w:p>
        </w:tc>
      </w:tr>
      <w:tr w14:paraId="3562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</w:tcPr>
          <w:p w14:paraId="19305174"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Light bulb specification</w:t>
            </w:r>
          </w:p>
        </w:tc>
        <w:tc>
          <w:tcPr>
            <w:tcW w:w="4167" w:type="pct"/>
          </w:tcPr>
          <w:p w14:paraId="368ABDE8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3528 lamp beads</w:t>
            </w:r>
          </w:p>
        </w:tc>
      </w:tr>
      <w:tr w14:paraId="61BB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</w:tcPr>
          <w:p w14:paraId="2D1CE31F"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The input line is long</w:t>
            </w:r>
          </w:p>
        </w:tc>
        <w:tc>
          <w:tcPr>
            <w:tcW w:w="4167" w:type="pct"/>
          </w:tcPr>
          <w:p w14:paraId="741B9398">
            <w:pP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Times New Roman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1.5M</w:t>
            </w:r>
          </w:p>
        </w:tc>
      </w:tr>
    </w:tbl>
    <w:p w14:paraId="30DB642D">
      <w:pPr>
        <w:rPr>
          <w:rFonts w:ascii="微软雅黑" w:hAnsi="微软雅黑" w:eastAsia="微软雅黑" w:cs="微软雅黑"/>
          <w:b/>
          <w:bCs/>
          <w:sz w:val="36"/>
          <w:szCs w:val="36"/>
        </w:rPr>
      </w:pPr>
    </w:p>
    <w:p w14:paraId="7CE5F2A3">
      <w:pPr>
        <w:rPr>
          <w:rFonts w:hint="eastAsia" w:ascii="微软雅黑" w:hAnsi="微软雅黑" w:cs="微软雅黑" w:eastAsiaTheme="minorEastAsia"/>
          <w:b/>
          <w:bCs/>
          <w:sz w:val="32"/>
          <w:szCs w:val="32"/>
          <w:lang w:eastAsia="zh-CN"/>
        </w:rPr>
      </w:pPr>
      <w:r>
        <w:rPr>
          <w:rFonts w:ascii="Times New Roman" w:eastAsia="微软雅黑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325755</wp:posOffset>
            </wp:positionV>
            <wp:extent cx="3775710" cy="1993900"/>
            <wp:effectExtent l="0" t="0" r="889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technical parameter ：</w:t>
      </w:r>
    </w:p>
    <w:p w14:paraId="6266A5CF">
      <w:pPr>
        <w:rPr>
          <w:rFonts w:hint="eastAsia" w:ascii="微软雅黑" w:hAnsi="微软雅黑" w:eastAsia="微软雅黑" w:cs="微软雅黑"/>
          <w:sz w:val="24"/>
        </w:rPr>
      </w:pPr>
    </w:p>
    <w:p w14:paraId="51BFE33F">
      <w:pPr>
        <w:rPr>
          <w:rFonts w:hint="eastAsia" w:ascii="微软雅黑" w:hAnsi="微软雅黑" w:eastAsia="微软雅黑" w:cs="微软雅黑"/>
          <w:sz w:val="24"/>
        </w:rPr>
      </w:pPr>
    </w:p>
    <w:p w14:paraId="401BE130">
      <w:pPr>
        <w:rPr>
          <w:rFonts w:hint="eastAsia" w:ascii="微软雅黑" w:hAnsi="微软雅黑" w:eastAsia="微软雅黑" w:cs="微软雅黑"/>
          <w:sz w:val="24"/>
        </w:rPr>
      </w:pPr>
    </w:p>
    <w:p w14:paraId="0E72C159">
      <w:pPr>
        <w:rPr>
          <w:rFonts w:hint="eastAsia" w:ascii="微软雅黑" w:hAnsi="微软雅黑" w:eastAsia="微软雅黑" w:cs="微软雅黑"/>
          <w:sz w:val="24"/>
        </w:rPr>
      </w:pPr>
    </w:p>
    <w:p w14:paraId="3AADD739">
      <w:pPr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30B2658B">
      <w:pP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Packaging information: 95*95*15mm white box</w:t>
      </w:r>
    </w:p>
    <w:p w14:paraId="7B5B0390">
      <w:pPr>
        <w:rPr>
          <w:rFonts w:ascii="微软雅黑" w:hAnsi="微软雅黑" w:eastAsia="微软雅黑" w:cs="微软雅黑"/>
          <w:sz w:val="28"/>
          <w:szCs w:val="28"/>
        </w:rPr>
      </w:pPr>
    </w:p>
    <w:p w14:paraId="2B0BA244">
      <w:pPr>
        <w:rPr>
          <w:rFonts w:ascii="微软雅黑" w:hAnsi="微软雅黑" w:eastAsia="微软雅黑" w:cs="微软雅黑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1103630</wp:posOffset>
            </wp:positionH>
            <wp:positionV relativeFrom="paragraph">
              <wp:posOffset>107950</wp:posOffset>
            </wp:positionV>
            <wp:extent cx="3168650" cy="2927985"/>
            <wp:effectExtent l="0" t="0" r="12700" b="5715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A7F6C1">
      <w:pPr>
        <w:rPr>
          <w:rFonts w:ascii="微软雅黑" w:hAnsi="微软雅黑" w:eastAsia="微软雅黑" w:cs="微软雅黑"/>
          <w:sz w:val="28"/>
          <w:szCs w:val="28"/>
        </w:rPr>
      </w:pPr>
    </w:p>
    <w:p w14:paraId="59626937">
      <w:pPr>
        <w:rPr>
          <w:rFonts w:ascii="微软雅黑" w:hAnsi="微软雅黑" w:eastAsia="微软雅黑" w:cs="微软雅黑"/>
          <w:sz w:val="28"/>
          <w:szCs w:val="28"/>
        </w:rPr>
      </w:pPr>
    </w:p>
    <w:p w14:paraId="70E9591C">
      <w:pPr>
        <w:rPr>
          <w:rFonts w:ascii="微软雅黑" w:hAnsi="微软雅黑" w:eastAsia="微软雅黑" w:cs="微软雅黑"/>
          <w:sz w:val="28"/>
          <w:szCs w:val="28"/>
        </w:rPr>
      </w:pPr>
    </w:p>
    <w:p w14:paraId="008BE463">
      <w:pPr>
        <w:rPr>
          <w:rFonts w:ascii="微软雅黑" w:hAnsi="微软雅黑" w:eastAsia="微软雅黑" w:cs="微软雅黑"/>
          <w:sz w:val="28"/>
          <w:szCs w:val="28"/>
        </w:rPr>
      </w:pPr>
    </w:p>
    <w:p w14:paraId="2A6E9211">
      <w:pPr>
        <w:rPr>
          <w:rFonts w:ascii="微软雅黑" w:hAnsi="微软雅黑" w:eastAsia="微软雅黑" w:cs="微软雅黑"/>
          <w:sz w:val="28"/>
          <w:szCs w:val="28"/>
        </w:rPr>
      </w:pPr>
    </w:p>
    <w:p w14:paraId="4CDF76B6"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238BD9B0"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5897F4A3"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52149C8E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 xml:space="preserve"> application scenarios ：</w:t>
      </w:r>
    </w:p>
    <w:p w14:paraId="2960B458">
      <w:r>
        <w:drawing>
          <wp:inline distT="0" distB="0" distL="114300" distR="114300">
            <wp:extent cx="3889375" cy="3268980"/>
            <wp:effectExtent l="0" t="0" r="15875" b="762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2C7A1C"/>
    <w:p w14:paraId="2ABBAD9E"/>
    <w:p w14:paraId="0609AC24">
      <w:pPr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微软雅黑"/>
          <w:b/>
          <w:bCs/>
          <w:kern w:val="2"/>
          <w:sz w:val="32"/>
          <w:szCs w:val="32"/>
          <w:lang w:val="en-US" w:eastAsia="zh-CN" w:bidi="ar-SA"/>
        </w:rPr>
        <w:t>Safety instructions:</w:t>
      </w:r>
    </w:p>
    <w:p w14:paraId="213BC646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For indoor use only </w:t>
      </w:r>
    </w:p>
    <w:p w14:paraId="0AFFE40C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Please regularly check for damage to wires, transformers and all other components </w:t>
      </w:r>
    </w:p>
    <w:p w14:paraId="7641E5CB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If any part is damaged  the product should not be used </w:t>
      </w:r>
    </w:p>
    <w:p w14:paraId="27A2D2CC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When installing and using the lamp, please strictly comply with the requirements of this manual </w:t>
      </w:r>
    </w:p>
    <w:p w14:paraId="68093B02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Keep this statement for future use </w:t>
      </w:r>
    </w:p>
    <w:p w14:paraId="476549F7">
      <w:pPr>
        <w:spacing w:beforeLines="0" w:afterLines="0" w:line="360" w:lineRule="auto"/>
        <w:jc w:val="left"/>
        <w:rPr>
          <w:rFonts w:hint="eastAsia" w:ascii="宋体" w:hAnsi="宋体" w:eastAsiaTheme="minorEastAsia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The light source of this product is a non-replaceable light-emitting diode</w:t>
      </w:r>
    </w:p>
    <w:p w14:paraId="3C4AF106">
      <w:pPr>
        <w:spacing w:beforeLines="0" w:afterLines="0" w:line="360" w:lineRule="auto"/>
        <w:jc w:val="left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Do not install the lamp where water droplets leak.</w:t>
      </w:r>
    </w:p>
    <w:p w14:paraId="373C3C38">
      <w:pPr>
        <w:pStyle w:val="9"/>
        <w:jc w:val="left"/>
        <w:rPr>
          <w:rFonts w:hint="eastAsia" w:ascii="宋体" w:hAnsi="宋体"/>
          <w:color w:val="auto"/>
          <w:sz w:val="24"/>
        </w:rPr>
      </w:pPr>
    </w:p>
    <w:p w14:paraId="2FB6B733">
      <w:pPr>
        <w:pStyle w:val="9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maintenance </w:t>
      </w:r>
    </w:p>
    <w:p w14:paraId="16D835F7">
      <w:pPr>
        <w:spacing w:beforeLines="0" w:afterLines="0" w:line="360" w:lineRule="auto"/>
        <w:jc w:val="left"/>
        <w:rPr>
          <w:rFonts w:hint="eastAsia" w:ascii="SansSerif" w:hAnsi="SansSerif" w:eastAsia="宋体"/>
          <w:color w:val="auto"/>
          <w:sz w:val="24"/>
          <w:lang w:eastAsia="zh-CN"/>
        </w:rPr>
      </w:pPr>
      <w:r>
        <w:rPr>
          <w:rFonts w:hint="eastAsia" w:ascii="Times New Roman" w:hAnsi="SansSerif" w:eastAsia="微软雅黑" w:cstheme="minorBidi"/>
          <w:color w:val="auto"/>
          <w:kern w:val="2"/>
          <w:sz w:val="24"/>
          <w:szCs w:val="24"/>
          <w:lang w:val="en-US" w:eastAsia="zh-CN" w:bidi="ar-SA"/>
        </w:rPr>
        <w:t>The external soft wire of this lamp cannot be replaced; if the lamp wire is damaged, the lamp should be discarded and cannot be used for different installation surface materials must use different installation hardware  Be sure to select the appropriate screws and bolts according to the specific fixed installation surface </w:t>
      </w:r>
    </w:p>
    <w:p w14:paraId="2614433B">
      <w:pPr>
        <w:spacing w:line="360" w:lineRule="auto"/>
        <w:rPr>
          <w:rFonts w:hint="eastAsia" w:ascii="微软雅黑" w:hAnsi="微软雅黑" w:cs="微软雅黑" w:eastAsiaTheme="minorEastAsia"/>
          <w:sz w:val="24"/>
          <w:lang w:eastAsia="zh-CN"/>
        </w:rPr>
      </w:pPr>
      <w:r>
        <w:rPr>
          <w:rFonts w:hint="eastAsia" w:ascii="Times New Roman" w:hAnsi="宋体" w:eastAsia="微软雅黑" w:cstheme="minorBidi"/>
          <w:color w:val="auto"/>
          <w:kern w:val="2"/>
          <w:sz w:val="24"/>
          <w:szCs w:val="24"/>
          <w:lang w:val="en-US" w:eastAsia="zh-CN" w:bidi="ar-SA"/>
        </w:rPr>
        <w:t>Please use a dry cloth to clean, do not use strong detergent</w:t>
      </w:r>
    </w:p>
    <w:sectPr>
      <w:pgSz w:w="11906" w:h="16838"/>
      <w:pgMar w:top="1440" w:right="1860" w:bottom="1440" w:left="18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Serif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6118B"/>
    <w:multiLevelType w:val="singleLevel"/>
    <w:tmpl w:val="5CE611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ZTlhZDA3OWQ3ZjY4NWNlNDhkMmFhOTA3OTY4NTgifQ=="/>
  </w:docVars>
  <w:rsids>
    <w:rsidRoot w:val="00D21240"/>
    <w:rsid w:val="00180E00"/>
    <w:rsid w:val="009B1215"/>
    <w:rsid w:val="00D21240"/>
    <w:rsid w:val="03B70238"/>
    <w:rsid w:val="0AC66C76"/>
    <w:rsid w:val="0E8D5A5F"/>
    <w:rsid w:val="158913F5"/>
    <w:rsid w:val="19A33540"/>
    <w:rsid w:val="24417282"/>
    <w:rsid w:val="2C382F32"/>
    <w:rsid w:val="34E92590"/>
    <w:rsid w:val="38442AAE"/>
    <w:rsid w:val="3DE540BB"/>
    <w:rsid w:val="46DA7167"/>
    <w:rsid w:val="498E4FDC"/>
    <w:rsid w:val="4A2D4613"/>
    <w:rsid w:val="4C554EBD"/>
    <w:rsid w:val="543D36A4"/>
    <w:rsid w:val="55246BB9"/>
    <w:rsid w:val="6F1D128E"/>
    <w:rsid w:val="6F4734D0"/>
    <w:rsid w:val="798B088A"/>
    <w:rsid w:val="7999712C"/>
    <w:rsid w:val="7B3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268</Words>
  <Characters>1505</Characters>
  <Lines>3</Lines>
  <Paragraphs>1</Paragraphs>
  <TotalTime>0</TotalTime>
  <ScaleCrop>false</ScaleCrop>
  <LinksUpToDate>false</LinksUpToDate>
  <CharactersWithSpaces>1741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2023-05-12T09:50:00Z</dcterms:created>
  <dc:creator>Administrator</dc:creator>
  <cp:lastModifiedBy>阿特兰斯客户服务中心</cp:lastModifiedBy>
  <dcterms:modified xsi:type="dcterms:W3CDTF">2025-07-02T06:49:33Z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1189F3E81CC64C438FCD8DEA6EAAE083_13</vt:lpwstr>
  </property>
  <property fmtid="{D5CDD505-2E9C-101B-9397-08002B2CF9AE}" pid="4" name="KSOTemplateDocerSaveRecord">
    <vt:lpwstr>eyJoZGlkIjoiMTA0YTA3NzY3NzU1ZjBjNGI3MjNkNTg1MTE0NTBkY2UiLCJ1c2VySWQiOiIxNjYxMTkxMjMzIn0=</vt:lpwstr>
  </property>
</Properties>
</file>